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98" w:rsidRDefault="00496998" w:rsidP="00336965">
      <w:pPr>
        <w:tabs>
          <w:tab w:val="left" w:pos="4536"/>
        </w:tabs>
        <w:spacing w:after="0" w:line="240" w:lineRule="auto"/>
        <w:jc w:val="center"/>
        <w:rPr>
          <w:b/>
          <w:sz w:val="40"/>
          <w:szCs w:val="28"/>
        </w:rPr>
      </w:pPr>
      <w:bookmarkStart w:id="0" w:name="_GoBack"/>
      <w:bookmarkEnd w:id="0"/>
    </w:p>
    <w:tbl>
      <w:tblPr>
        <w:tblW w:w="0" w:type="auto"/>
        <w:tblInd w:w="817" w:type="dxa"/>
        <w:tblLayout w:type="fixed"/>
        <w:tblLook w:val="04A0"/>
      </w:tblPr>
      <w:tblGrid>
        <w:gridCol w:w="4111"/>
        <w:gridCol w:w="4394"/>
      </w:tblGrid>
      <w:tr w:rsidR="009D1D0E" w:rsidRPr="00B820B2">
        <w:trPr>
          <w:trHeight w:val="2353"/>
        </w:trPr>
        <w:tc>
          <w:tcPr>
            <w:tcW w:w="4111" w:type="dxa"/>
          </w:tcPr>
          <w:p w:rsidR="009D1D0E" w:rsidRPr="009D1D0E" w:rsidRDefault="009D1D0E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1D0E" w:rsidRPr="00B820B2" w:rsidRDefault="00312DF3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noProof/>
                <w:sz w:val="40"/>
                <w:szCs w:val="28"/>
                <w:lang w:val="en-US"/>
              </w:rPr>
              <w:drawing>
                <wp:inline distT="0" distB="0" distL="0" distR="0">
                  <wp:extent cx="2417445" cy="1121410"/>
                  <wp:effectExtent l="0" t="0" r="1905" b="2540"/>
                  <wp:docPr id="2" name="Image 2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344D2C" w:rsidRPr="00344D2C" w:rsidRDefault="009D1D0E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sz w:val="16"/>
                <w:szCs w:val="16"/>
                <w:lang w:eastAsia="fr-FR"/>
              </w:rPr>
            </w:pPr>
            <w:r w:rsidRPr="00344D2C">
              <w:rPr>
                <w:sz w:val="16"/>
                <w:szCs w:val="16"/>
                <w:lang w:eastAsia="fr-FR"/>
              </w:rPr>
              <w:t xml:space="preserve">  </w:t>
            </w:r>
          </w:p>
          <w:p w:rsidR="009D1D0E" w:rsidRPr="00CF0F21" w:rsidRDefault="002B1C30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lang w:eastAsia="fr-FR"/>
              </w:rPr>
            </w:pPr>
            <w:r w:rsidRPr="002B1C30">
              <w:rPr>
                <w:rFonts w:ascii="Comic Sans MS" w:hAnsi="Comic Sans MS"/>
                <w:noProof/>
                <w:color w:val="3333CC"/>
                <w:sz w:val="20"/>
                <w:szCs w:val="20"/>
                <w:lang w:val="en-US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30" type="#_x0000_t175" style="position:absolute;left:0;text-align:left;margin-left:70pt;margin-top:67.1pt;width:75.75pt;height:31.5pt;z-index:251657216" adj="7200" fillcolor="black" strokecolor="#33f">
                  <v:shadow color="#868686"/>
                  <v:textpath style="font-family:&quot;Arial&quot;;font-size:8pt;v-text-kern:t" trim="t" fitpath="t" string="1949 - 2014 &#10;65 ans de recherche"/>
                </v:shape>
              </w:pict>
            </w:r>
            <w:r w:rsidR="00312DF3">
              <w:rPr>
                <w:noProof/>
                <w:lang w:val="en-US"/>
              </w:rPr>
              <w:drawing>
                <wp:inline distT="0" distB="0" distL="0" distR="0">
                  <wp:extent cx="771525" cy="946150"/>
                  <wp:effectExtent l="0" t="0" r="9525" b="635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D0E" w:rsidRPr="00B820B2" w:rsidRDefault="009D1D0E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0"/>
                <w:szCs w:val="28"/>
              </w:rPr>
            </w:pPr>
          </w:p>
        </w:tc>
      </w:tr>
    </w:tbl>
    <w:p w:rsidR="00496998" w:rsidRDefault="00496998" w:rsidP="00336965">
      <w:pPr>
        <w:tabs>
          <w:tab w:val="left" w:pos="4536"/>
        </w:tabs>
        <w:spacing w:after="0" w:line="240" w:lineRule="auto"/>
        <w:jc w:val="center"/>
        <w:rPr>
          <w:b/>
          <w:sz w:val="32"/>
          <w:szCs w:val="32"/>
        </w:rPr>
      </w:pPr>
    </w:p>
    <w:p w:rsidR="006635E5" w:rsidRDefault="006635E5" w:rsidP="00336965">
      <w:pPr>
        <w:tabs>
          <w:tab w:val="left" w:pos="4536"/>
        </w:tabs>
        <w:spacing w:after="0" w:line="240" w:lineRule="auto"/>
        <w:jc w:val="center"/>
        <w:rPr>
          <w:b/>
          <w:sz w:val="32"/>
          <w:szCs w:val="32"/>
        </w:rPr>
      </w:pPr>
    </w:p>
    <w:p w:rsidR="006635E5" w:rsidRDefault="006635E5" w:rsidP="00336965">
      <w:pPr>
        <w:tabs>
          <w:tab w:val="left" w:pos="4536"/>
        </w:tabs>
        <w:spacing w:after="0" w:line="240" w:lineRule="auto"/>
        <w:jc w:val="center"/>
        <w:rPr>
          <w:b/>
          <w:sz w:val="32"/>
          <w:szCs w:val="32"/>
        </w:rPr>
      </w:pPr>
    </w:p>
    <w:p w:rsidR="006635E5" w:rsidRPr="00CF0F21" w:rsidRDefault="006635E5" w:rsidP="00336965">
      <w:pPr>
        <w:tabs>
          <w:tab w:val="left" w:pos="4536"/>
        </w:tabs>
        <w:spacing w:after="0" w:line="240" w:lineRule="auto"/>
        <w:jc w:val="center"/>
        <w:rPr>
          <w:b/>
          <w:sz w:val="32"/>
          <w:szCs w:val="32"/>
        </w:rPr>
      </w:pPr>
    </w:p>
    <w:p w:rsidR="002C3A1B" w:rsidRPr="00806599" w:rsidRDefault="006635E5" w:rsidP="00336965">
      <w:pPr>
        <w:tabs>
          <w:tab w:val="left" w:pos="4536"/>
        </w:tabs>
        <w:spacing w:after="0" w:line="240" w:lineRule="auto"/>
        <w:jc w:val="center"/>
        <w:rPr>
          <w:b/>
          <w:sz w:val="44"/>
          <w:szCs w:val="44"/>
        </w:rPr>
      </w:pPr>
      <w:r w:rsidRPr="00806599">
        <w:rPr>
          <w:b/>
          <w:sz w:val="44"/>
          <w:szCs w:val="44"/>
        </w:rPr>
        <w:t>XI</w:t>
      </w:r>
      <w:r w:rsidR="002C3A1B" w:rsidRPr="00806599">
        <w:rPr>
          <w:b/>
          <w:sz w:val="44"/>
          <w:szCs w:val="44"/>
          <w:vertAlign w:val="superscript"/>
        </w:rPr>
        <w:t>ème</w:t>
      </w:r>
      <w:r w:rsidR="002C3A1B" w:rsidRPr="00806599">
        <w:rPr>
          <w:b/>
          <w:sz w:val="44"/>
          <w:szCs w:val="44"/>
        </w:rPr>
        <w:t xml:space="preserve"> Colloque </w:t>
      </w:r>
      <w:r w:rsidR="002970EC" w:rsidRPr="00806599">
        <w:rPr>
          <w:b/>
          <w:sz w:val="44"/>
          <w:szCs w:val="44"/>
        </w:rPr>
        <w:t>F</w:t>
      </w:r>
      <w:r w:rsidR="002C3A1B" w:rsidRPr="00806599">
        <w:rPr>
          <w:b/>
          <w:sz w:val="44"/>
          <w:szCs w:val="44"/>
        </w:rPr>
        <w:t>ranco-Roumain sur les Polymères</w:t>
      </w:r>
    </w:p>
    <w:p w:rsidR="002C3A1B" w:rsidRPr="00496998" w:rsidRDefault="002C3A1B" w:rsidP="00336965">
      <w:pPr>
        <w:tabs>
          <w:tab w:val="left" w:pos="4536"/>
        </w:tabs>
        <w:spacing w:after="0" w:line="240" w:lineRule="auto"/>
        <w:jc w:val="center"/>
        <w:rPr>
          <w:b/>
          <w:sz w:val="40"/>
          <w:szCs w:val="28"/>
        </w:rPr>
      </w:pPr>
    </w:p>
    <w:p w:rsidR="00CF0F21" w:rsidRPr="00806599" w:rsidRDefault="00CF0F21" w:rsidP="00336965">
      <w:pPr>
        <w:tabs>
          <w:tab w:val="left" w:pos="4536"/>
        </w:tabs>
        <w:spacing w:after="0" w:line="240" w:lineRule="auto"/>
        <w:jc w:val="center"/>
        <w:rPr>
          <w:b/>
          <w:sz w:val="28"/>
          <w:szCs w:val="28"/>
        </w:rPr>
      </w:pPr>
      <w:r w:rsidRPr="00806599">
        <w:rPr>
          <w:b/>
          <w:sz w:val="28"/>
          <w:szCs w:val="28"/>
        </w:rPr>
        <w:t>Pite</w:t>
      </w:r>
      <w:r w:rsidR="008459A6">
        <w:rPr>
          <w:rFonts w:cs="Calibri"/>
          <w:b/>
          <w:sz w:val="28"/>
          <w:szCs w:val="28"/>
        </w:rPr>
        <w:t>ş</w:t>
      </w:r>
      <w:r w:rsidRPr="00806599">
        <w:rPr>
          <w:b/>
          <w:sz w:val="28"/>
          <w:szCs w:val="28"/>
        </w:rPr>
        <w:t xml:space="preserve">ti (Cornul Vanatorului) </w:t>
      </w:r>
      <w:r w:rsidRPr="00806599">
        <w:rPr>
          <w:rFonts w:cs="Calibri"/>
          <w:b/>
          <w:sz w:val="28"/>
          <w:szCs w:val="28"/>
        </w:rPr>
        <w:t>–</w:t>
      </w:r>
      <w:r w:rsidR="006D0A1B" w:rsidRPr="00806599">
        <w:rPr>
          <w:b/>
          <w:sz w:val="28"/>
          <w:szCs w:val="28"/>
        </w:rPr>
        <w:t xml:space="preserve"> Roumanie</w:t>
      </w:r>
    </w:p>
    <w:p w:rsidR="002C3A1B" w:rsidRPr="00806599" w:rsidRDefault="003F05AC" w:rsidP="00336965">
      <w:pPr>
        <w:tabs>
          <w:tab w:val="left" w:pos="4536"/>
        </w:tabs>
        <w:spacing w:after="0" w:line="240" w:lineRule="auto"/>
        <w:jc w:val="center"/>
        <w:rPr>
          <w:b/>
          <w:sz w:val="28"/>
          <w:szCs w:val="28"/>
        </w:rPr>
      </w:pPr>
      <w:r w:rsidRPr="00806599">
        <w:rPr>
          <w:b/>
          <w:sz w:val="28"/>
          <w:szCs w:val="28"/>
        </w:rPr>
        <w:t>27-2</w:t>
      </w:r>
      <w:r w:rsidR="00890ADB" w:rsidRPr="00806599">
        <w:rPr>
          <w:b/>
          <w:sz w:val="28"/>
          <w:szCs w:val="28"/>
        </w:rPr>
        <w:t>9</w:t>
      </w:r>
      <w:r w:rsidRPr="00806599">
        <w:rPr>
          <w:b/>
          <w:sz w:val="28"/>
          <w:szCs w:val="28"/>
        </w:rPr>
        <w:t xml:space="preserve"> </w:t>
      </w:r>
      <w:r w:rsidR="00806599">
        <w:rPr>
          <w:b/>
          <w:sz w:val="28"/>
          <w:szCs w:val="28"/>
        </w:rPr>
        <w:t>a</w:t>
      </w:r>
      <w:r w:rsidRPr="00806599">
        <w:rPr>
          <w:b/>
          <w:sz w:val="28"/>
          <w:szCs w:val="28"/>
        </w:rPr>
        <w:t>oût 2014</w:t>
      </w:r>
    </w:p>
    <w:p w:rsidR="00F942E3" w:rsidRDefault="00F942E3" w:rsidP="00336965">
      <w:pPr>
        <w:tabs>
          <w:tab w:val="left" w:pos="4536"/>
        </w:tabs>
        <w:spacing w:after="0" w:line="240" w:lineRule="auto"/>
        <w:jc w:val="center"/>
        <w:rPr>
          <w:b/>
          <w:sz w:val="32"/>
        </w:rPr>
      </w:pPr>
    </w:p>
    <w:tbl>
      <w:tblPr>
        <w:tblW w:w="0" w:type="auto"/>
        <w:tblLook w:val="01E0"/>
      </w:tblPr>
      <w:tblGrid>
        <w:gridCol w:w="5160"/>
        <w:gridCol w:w="4694"/>
      </w:tblGrid>
      <w:tr w:rsidR="00C57A05" w:rsidRPr="00B820B2">
        <w:tc>
          <w:tcPr>
            <w:tcW w:w="5341" w:type="dxa"/>
          </w:tcPr>
          <w:p w:rsidR="00C57A05" w:rsidRPr="00B820B2" w:rsidRDefault="00312DF3" w:rsidP="00336965">
            <w:pPr>
              <w:tabs>
                <w:tab w:val="left" w:pos="4536"/>
              </w:tabs>
              <w:spacing w:after="0" w:line="240" w:lineRule="auto"/>
              <w:jc w:val="right"/>
              <w:rPr>
                <w:b/>
                <w:sz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47950" cy="1781175"/>
                  <wp:effectExtent l="0" t="0" r="0" b="9525"/>
                  <wp:docPr id="4" name="irc_mi" descr="pitesti-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itesti-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57A05" w:rsidRPr="00B820B2" w:rsidRDefault="00312DF3" w:rsidP="00336965">
            <w:pPr>
              <w:tabs>
                <w:tab w:val="left" w:pos="4536"/>
              </w:tabs>
              <w:spacing w:after="0" w:line="240" w:lineRule="auto"/>
              <w:rPr>
                <w:b/>
                <w:sz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69185" cy="1781175"/>
                  <wp:effectExtent l="0" t="0" r="0" b="9525"/>
                  <wp:docPr id="5" name="Image 5" descr="File:Pitesti art 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Pitesti art 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A05" w:rsidRPr="00B820B2">
        <w:tc>
          <w:tcPr>
            <w:tcW w:w="10682" w:type="dxa"/>
            <w:gridSpan w:val="2"/>
          </w:tcPr>
          <w:p w:rsidR="00CF0F21" w:rsidRPr="00B820B2" w:rsidRDefault="00CF0F21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</w:rPr>
            </w:pPr>
          </w:p>
          <w:p w:rsidR="00C57A05" w:rsidRPr="00B820B2" w:rsidRDefault="00C57A0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</w:rPr>
            </w:pPr>
            <w:r w:rsidRPr="00B820B2">
              <w:rPr>
                <w:b/>
              </w:rPr>
              <w:t>Pite</w:t>
            </w:r>
            <w:r w:rsidR="003B0A8D">
              <w:rPr>
                <w:rFonts w:cs="Calibri"/>
                <w:b/>
              </w:rPr>
              <w:t>ş</w:t>
            </w:r>
            <w:r w:rsidRPr="00B820B2">
              <w:rPr>
                <w:b/>
              </w:rPr>
              <w:t>ti (centre ville)</w:t>
            </w:r>
          </w:p>
          <w:p w:rsidR="00CF0F21" w:rsidRPr="00B820B2" w:rsidRDefault="00CF0F21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57A05" w:rsidRPr="00B820B2">
        <w:tc>
          <w:tcPr>
            <w:tcW w:w="5341" w:type="dxa"/>
          </w:tcPr>
          <w:p w:rsidR="00C57A05" w:rsidRPr="00B820B2" w:rsidRDefault="00312DF3" w:rsidP="00336965">
            <w:pPr>
              <w:tabs>
                <w:tab w:val="left" w:pos="4536"/>
              </w:tabs>
              <w:spacing w:after="0" w:line="240" w:lineRule="auto"/>
              <w:jc w:val="right"/>
              <w:rPr>
                <w:b/>
                <w:sz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23820" cy="1781175"/>
                  <wp:effectExtent l="0" t="0" r="5080" b="9525"/>
                  <wp:docPr id="11" name="Image 11" descr="cv_iarna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v_iarna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C57A05" w:rsidRPr="00B820B2" w:rsidRDefault="00312DF3" w:rsidP="00336965">
            <w:pPr>
              <w:tabs>
                <w:tab w:val="left" w:pos="4536"/>
              </w:tabs>
              <w:spacing w:after="0" w:line="240" w:lineRule="auto"/>
              <w:rPr>
                <w:b/>
                <w:sz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85695" cy="1772920"/>
                  <wp:effectExtent l="0" t="0" r="0" b="0"/>
                  <wp:docPr id="12" name="Image 12" descr="receptie_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ceptie_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EB2" w:rsidRPr="00B820B2">
        <w:tc>
          <w:tcPr>
            <w:tcW w:w="10682" w:type="dxa"/>
            <w:gridSpan w:val="2"/>
          </w:tcPr>
          <w:p w:rsidR="00CF0F21" w:rsidRPr="00B820B2" w:rsidRDefault="00CF0F21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</w:rPr>
            </w:pPr>
          </w:p>
          <w:p w:rsidR="00900EB2" w:rsidRPr="00B820B2" w:rsidRDefault="00900EB2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</w:rPr>
            </w:pPr>
            <w:r w:rsidRPr="00B820B2">
              <w:rPr>
                <w:b/>
              </w:rPr>
              <w:t>Cornul Vanatorului</w:t>
            </w: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</w:rPr>
            </w:pP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B820B2">
              <w:rPr>
                <w:b/>
                <w:sz w:val="44"/>
                <w:szCs w:val="44"/>
              </w:rPr>
              <w:t>Sous le haut patronage de</w:t>
            </w: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tbl>
            <w:tblPr>
              <w:tblW w:w="9214" w:type="dxa"/>
              <w:tblLook w:val="04A0"/>
            </w:tblPr>
            <w:tblGrid>
              <w:gridCol w:w="2580"/>
              <w:gridCol w:w="3602"/>
              <w:gridCol w:w="3032"/>
            </w:tblGrid>
            <w:tr w:rsidR="006635E5" w:rsidRPr="00B820B2">
              <w:trPr>
                <w:trHeight w:val="2950"/>
              </w:trPr>
              <w:tc>
                <w:tcPr>
                  <w:tcW w:w="2580" w:type="dxa"/>
                </w:tcPr>
                <w:p w:rsidR="006635E5" w:rsidRPr="00B820B2" w:rsidRDefault="00312DF3" w:rsidP="0033696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1E0FBE"/>
                      <w:sz w:val="27"/>
                      <w:szCs w:val="27"/>
                      <w:lang w:val="ro-RO"/>
                    </w:rPr>
                  </w:pPr>
                  <w:r>
                    <w:rPr>
                      <w:rFonts w:ascii="Arial" w:hAnsi="Arial" w:cs="Arial"/>
                      <w:noProof/>
                      <w:color w:val="1E0FBE"/>
                      <w:sz w:val="27"/>
                      <w:szCs w:val="27"/>
                      <w:lang w:val="en-US"/>
                    </w:rPr>
                    <w:drawing>
                      <wp:inline distT="0" distB="0" distL="0" distR="0">
                        <wp:extent cx="763270" cy="755650"/>
                        <wp:effectExtent l="0" t="0" r="0" b="6350"/>
                        <wp:docPr id="13" name="Image 13" descr="ANd9GcQdbknsy1UtyWjML0f_Q7ekauEkWOCS7BCCR1jCU6Zgoa_VYOb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ANd9GcQdbknsy1UtyWjML0f_Q7ekauEkWOCS7BCCR1jCU6Zgoa_VYOb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35E5" w:rsidRPr="00B820B2" w:rsidRDefault="006635E5" w:rsidP="0033696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1E0FBE"/>
                      <w:sz w:val="16"/>
                      <w:szCs w:val="16"/>
                      <w:lang w:val="ro-RO"/>
                    </w:rPr>
                  </w:pPr>
                </w:p>
                <w:p w:rsidR="006635E5" w:rsidRPr="00B820B2" w:rsidRDefault="006635E5" w:rsidP="0033696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B820B2">
                    <w:rPr>
                      <w:rFonts w:ascii="Times New Roman" w:hAnsi="Times New Roman"/>
                      <w:b/>
                      <w:color w:val="FF0000"/>
                      <w:sz w:val="32"/>
                      <w:szCs w:val="32"/>
                      <w:lang w:val="ro-RO"/>
                    </w:rPr>
                    <w:t>SOCIETATEA DE CHIMIE DIN ROMÂNIA</w:t>
                  </w:r>
                </w:p>
              </w:tc>
              <w:tc>
                <w:tcPr>
                  <w:tcW w:w="3602" w:type="dxa"/>
                </w:tcPr>
                <w:p w:rsidR="006635E5" w:rsidRPr="00B820B2" w:rsidRDefault="00312DF3" w:rsidP="0033696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sz w:val="40"/>
                      <w:szCs w:val="28"/>
                    </w:rPr>
                  </w:pPr>
                  <w:r>
                    <w:rPr>
                      <w:b/>
                      <w:noProof/>
                      <w:sz w:val="40"/>
                      <w:szCs w:val="28"/>
                      <w:lang w:val="en-US"/>
                    </w:rPr>
                    <w:drawing>
                      <wp:inline distT="0" distB="0" distL="0" distR="0">
                        <wp:extent cx="1184910" cy="1192530"/>
                        <wp:effectExtent l="0" t="0" r="0" b="7620"/>
                        <wp:docPr id="14" name="Image 14" descr="untitled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untitled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910" cy="119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35E5" w:rsidRPr="00B820B2" w:rsidRDefault="006635E5" w:rsidP="0033696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635E5" w:rsidRPr="00E94E59" w:rsidRDefault="006635E5" w:rsidP="00E94E59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color w:val="FFFF00"/>
                      <w:sz w:val="44"/>
                      <w:szCs w:val="44"/>
                    </w:rPr>
                  </w:pPr>
                  <w:r w:rsidRPr="00BB0423">
                    <w:rPr>
                      <w:b/>
                      <w:color w:val="FFFF00"/>
                      <w:sz w:val="28"/>
                      <w:szCs w:val="28"/>
                      <w:shd w:val="clear" w:color="auto" w:fill="0000CC"/>
                    </w:rPr>
                    <w:t>ACADEMIA ROM</w:t>
                  </w:r>
                  <w:r w:rsidRPr="00BB0423">
                    <w:rPr>
                      <w:rFonts w:cs="Calibri"/>
                      <w:b/>
                      <w:color w:val="FFFF00"/>
                      <w:sz w:val="28"/>
                      <w:szCs w:val="28"/>
                      <w:shd w:val="clear" w:color="auto" w:fill="0000CC"/>
                    </w:rPr>
                    <w:t>Â</w:t>
                  </w:r>
                  <w:r w:rsidRPr="00BB0423">
                    <w:rPr>
                      <w:b/>
                      <w:color w:val="FFFF00"/>
                      <w:sz w:val="28"/>
                      <w:szCs w:val="28"/>
                      <w:shd w:val="clear" w:color="auto" w:fill="0000CC"/>
                    </w:rPr>
                    <w:t>N</w:t>
                  </w:r>
                  <w:r w:rsidRPr="00BB0423">
                    <w:rPr>
                      <w:rFonts w:cs="Calibri"/>
                      <w:b/>
                      <w:color w:val="FFFF00"/>
                      <w:sz w:val="28"/>
                      <w:szCs w:val="28"/>
                      <w:shd w:val="clear" w:color="auto" w:fill="0000CC"/>
                    </w:rPr>
                    <w:t>Ă</w:t>
                  </w:r>
                </w:p>
              </w:tc>
              <w:tc>
                <w:tcPr>
                  <w:tcW w:w="3032" w:type="dxa"/>
                </w:tcPr>
                <w:p w:rsidR="00F613F8" w:rsidRDefault="00F613F8" w:rsidP="00F613F8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35E5" w:rsidRDefault="00312DF3" w:rsidP="00F613F8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32"/>
                      <w:lang w:val="en-US"/>
                    </w:rPr>
                    <w:drawing>
                      <wp:inline distT="0" distB="0" distL="0" distR="0">
                        <wp:extent cx="1471930" cy="1043940"/>
                        <wp:effectExtent l="0" t="0" r="0" b="381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1930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4F1B" w:rsidRPr="00E94E59" w:rsidRDefault="00E54F1B" w:rsidP="003F1042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E94E59">
                    <w:rPr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Groupe Fran</w:t>
                  </w:r>
                  <w:r w:rsidRPr="00E94E59">
                    <w:rPr>
                      <w:rFonts w:cs="Calibri"/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ç</w:t>
                  </w:r>
                  <w:r w:rsidRPr="00E94E59">
                    <w:rPr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ais d’</w:t>
                  </w:r>
                  <w:r w:rsidRPr="00E94E59">
                    <w:rPr>
                      <w:rFonts w:cs="Calibri"/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É</w:t>
                  </w:r>
                  <w:r w:rsidRPr="00E94E59">
                    <w:rPr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tudes et</w:t>
                  </w:r>
                  <w:r w:rsidR="003F1042">
                    <w:rPr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 xml:space="preserve"> </w:t>
                  </w:r>
                  <w:r w:rsidRPr="00E94E59">
                    <w:rPr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d’Applications des Polym</w:t>
                  </w:r>
                  <w:r w:rsidRPr="00E94E59">
                    <w:rPr>
                      <w:rFonts w:cs="Calibri"/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è</w:t>
                  </w:r>
                  <w:r w:rsidRPr="00E94E59">
                    <w:rPr>
                      <w:b/>
                      <w:color w:val="FFFFFF"/>
                      <w:sz w:val="24"/>
                      <w:szCs w:val="24"/>
                      <w:shd w:val="clear" w:color="auto" w:fill="0099CC"/>
                    </w:rPr>
                    <w:t>res</w:t>
                  </w:r>
                </w:p>
              </w:tc>
            </w:tr>
          </w:tbl>
          <w:p w:rsidR="006635E5" w:rsidRPr="00B820B2" w:rsidRDefault="006635E5" w:rsidP="00336965">
            <w:pPr>
              <w:tabs>
                <w:tab w:val="left" w:pos="4536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F942E3" w:rsidRPr="00496998" w:rsidRDefault="00F942E3" w:rsidP="00336965">
      <w:pPr>
        <w:tabs>
          <w:tab w:val="left" w:pos="4536"/>
        </w:tabs>
        <w:spacing w:after="0" w:line="240" w:lineRule="auto"/>
        <w:jc w:val="center"/>
        <w:rPr>
          <w:b/>
          <w:sz w:val="32"/>
        </w:rPr>
      </w:pPr>
    </w:p>
    <w:p w:rsidR="00496998" w:rsidRDefault="00496998" w:rsidP="00336965">
      <w:pPr>
        <w:tabs>
          <w:tab w:val="left" w:pos="4536"/>
          <w:tab w:val="left" w:pos="6360"/>
        </w:tabs>
        <w:spacing w:after="0" w:line="240" w:lineRule="auto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6635E5" w:rsidRPr="002970EC">
        <w:tc>
          <w:tcPr>
            <w:tcW w:w="8789" w:type="dxa"/>
            <w:shd w:val="clear" w:color="auto" w:fill="FBD4B4"/>
          </w:tcPr>
          <w:p w:rsidR="006635E5" w:rsidRPr="002970EC" w:rsidRDefault="00496998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 w:rsidRPr="00DE0739">
              <w:rPr>
                <w:b/>
                <w:sz w:val="28"/>
                <w:szCs w:val="28"/>
              </w:rPr>
              <w:t xml:space="preserve"> </w:t>
            </w:r>
            <w:r w:rsidR="006635E5" w:rsidRPr="002970EC">
              <w:t>Co-présidents</w:t>
            </w:r>
          </w:p>
        </w:tc>
      </w:tr>
    </w:tbl>
    <w:p w:rsidR="006635E5" w:rsidRPr="002970EC" w:rsidRDefault="006635E5" w:rsidP="00336965">
      <w:pPr>
        <w:tabs>
          <w:tab w:val="left" w:pos="4536"/>
        </w:tabs>
        <w:spacing w:after="0" w:line="240" w:lineRule="auto"/>
        <w:jc w:val="both"/>
      </w:pPr>
    </w:p>
    <w:p w:rsidR="006635E5" w:rsidRPr="002970EC" w:rsidRDefault="006635E5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2970EC">
        <w:t xml:space="preserve">Acad. Prof. Bogdan </w:t>
      </w:r>
      <w:r w:rsidRPr="0043692C">
        <w:rPr>
          <w:caps/>
        </w:rPr>
        <w:t>Simionescu</w:t>
      </w:r>
      <w:r w:rsidR="00336965">
        <w:tab/>
      </w:r>
      <w:r w:rsidRPr="002970EC">
        <w:t>Institut de Chimie Macromoléculaire, Ia</w:t>
      </w:r>
      <w:r w:rsidR="00F613F8" w:rsidRPr="00E8616F">
        <w:t>ș</w:t>
      </w:r>
      <w:r w:rsidRPr="002970EC">
        <w:t>i</w:t>
      </w:r>
      <w:r w:rsidR="00F613F8">
        <w:t xml:space="preserve"> </w:t>
      </w:r>
    </w:p>
    <w:p w:rsidR="006635E5" w:rsidRPr="00410E60" w:rsidRDefault="006635E5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>
        <w:t xml:space="preserve">Dr. Patrick </w:t>
      </w:r>
      <w:r w:rsidR="003B0A8D">
        <w:t>NAVARD</w:t>
      </w:r>
      <w:r w:rsidR="00336965">
        <w:tab/>
      </w:r>
      <w:r w:rsidR="00E8616F" w:rsidRPr="00E8616F">
        <w:t>Cemef, CNRS/Mines Paris</w:t>
      </w:r>
      <w:r w:rsidR="00AA4661">
        <w:t>T</w:t>
      </w:r>
      <w:r w:rsidR="00E8616F" w:rsidRPr="00E8616F">
        <w:t>ech, Sophia Antipolis</w:t>
      </w:r>
    </w:p>
    <w:p w:rsidR="006635E5" w:rsidRDefault="006635E5" w:rsidP="00637167">
      <w:pPr>
        <w:tabs>
          <w:tab w:val="left" w:pos="3402"/>
          <w:tab w:val="left" w:pos="3969"/>
          <w:tab w:val="left" w:pos="4536"/>
          <w:tab w:val="left" w:pos="636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55AE7" w:rsidRPr="002970EC">
        <w:tc>
          <w:tcPr>
            <w:tcW w:w="8789" w:type="dxa"/>
            <w:shd w:val="clear" w:color="auto" w:fill="FBD4B4"/>
          </w:tcPr>
          <w:p w:rsidR="00255AE7" w:rsidRPr="002970EC" w:rsidRDefault="00255AE7" w:rsidP="00637167">
            <w:pPr>
              <w:tabs>
                <w:tab w:val="left" w:pos="3402"/>
                <w:tab w:val="left" w:pos="3969"/>
                <w:tab w:val="left" w:pos="4536"/>
                <w:tab w:val="left" w:pos="5670"/>
              </w:tabs>
              <w:spacing w:after="0" w:line="240" w:lineRule="auto"/>
              <w:jc w:val="both"/>
            </w:pPr>
            <w:r w:rsidRPr="002970EC">
              <w:t>Comité scientifique</w:t>
            </w:r>
          </w:p>
        </w:tc>
      </w:tr>
    </w:tbl>
    <w:p w:rsidR="00255AE7" w:rsidRPr="002970EC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</w:p>
    <w:p w:rsidR="00255AE7" w:rsidRPr="00FB7FE2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Acad. Prof. Bogdan </w:t>
      </w:r>
      <w:r w:rsidRPr="00FB7FE2">
        <w:rPr>
          <w:caps/>
        </w:rPr>
        <w:t>Simionescu</w:t>
      </w:r>
      <w:r w:rsidRPr="00FB7FE2">
        <w:tab/>
        <w:t>Institut de Chimie Macromoléculaire, Ia</w:t>
      </w:r>
      <w:r w:rsidR="00F613F8" w:rsidRPr="00E8616F">
        <w:t>ș</w:t>
      </w:r>
      <w:r w:rsidRPr="00FB7FE2">
        <w:t>i</w:t>
      </w:r>
    </w:p>
    <w:p w:rsidR="00E8616F" w:rsidRPr="00FB7FE2" w:rsidRDefault="00E8616F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Dr. Patrick </w:t>
      </w:r>
      <w:r w:rsidR="003B0A8D" w:rsidRPr="00FB7FE2">
        <w:t>NAVARD</w:t>
      </w:r>
      <w:r w:rsidRPr="00FB7FE2">
        <w:tab/>
        <w:t>Cemef, CNRS/Mines Paris</w:t>
      </w:r>
      <w:r w:rsidR="00AA4661">
        <w:t>T</w:t>
      </w:r>
      <w:r w:rsidRPr="00FB7FE2">
        <w:t>ech, Sophia Antipolis</w:t>
      </w:r>
    </w:p>
    <w:p w:rsidR="0049652E" w:rsidRPr="00FB7FE2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1503E4">
        <w:t xml:space="preserve">Prof. Marc J. M. </w:t>
      </w:r>
      <w:r w:rsidR="00AA4661" w:rsidRPr="001503E4">
        <w:t>ABADIE</w:t>
      </w:r>
      <w:r w:rsidR="0049652E" w:rsidRPr="001503E4">
        <w:tab/>
      </w:r>
      <w:r w:rsidR="00231FB7" w:rsidRPr="001503E4">
        <w:t xml:space="preserve">Université Montpellier </w:t>
      </w:r>
      <w:r w:rsidR="00344D2C">
        <w:t>2</w:t>
      </w:r>
    </w:p>
    <w:p w:rsidR="0049652E" w:rsidRPr="00FB7FE2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Prof. Geza BANDUR</w:t>
      </w:r>
      <w:r w:rsidRPr="00FB7FE2">
        <w:tab/>
        <w:t>Université Polytechnique de Timi</w:t>
      </w:r>
      <w:r w:rsidR="00F613F8" w:rsidRPr="00E8616F">
        <w:t>ș</w:t>
      </w:r>
      <w:r w:rsidRPr="00FB7FE2">
        <w:t>oara</w:t>
      </w:r>
    </w:p>
    <w:p w:rsidR="0049652E" w:rsidRPr="00E94E59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Dr. Mihail-Dumitru B</w:t>
      </w:r>
      <w:r w:rsidRPr="00FB7FE2">
        <w:rPr>
          <w:rFonts w:cs="Calibri"/>
        </w:rPr>
        <w:t>Ă</w:t>
      </w:r>
      <w:r w:rsidRPr="00FB7FE2">
        <w:t>RBOIU</w:t>
      </w:r>
      <w:r w:rsidRPr="00FB7FE2">
        <w:tab/>
        <w:t>Institut Européen des Membranes, Montpellier</w:t>
      </w:r>
    </w:p>
    <w:p w:rsidR="0049652E" w:rsidRPr="00FB7FE2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Prof. Geta DAVID</w:t>
      </w:r>
      <w:r w:rsidRPr="00FB7FE2">
        <w:tab/>
        <w:t>Université Technique « Gheorghe Asachi », Ia</w:t>
      </w:r>
      <w:r w:rsidR="00F613F8" w:rsidRPr="00E8616F">
        <w:t>ș</w:t>
      </w:r>
      <w:r w:rsidRPr="00FB7FE2">
        <w:t>i</w:t>
      </w:r>
    </w:p>
    <w:p w:rsidR="0049652E" w:rsidRPr="00B85A3E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B85A3E">
        <w:t>Dr. Tatiana BUDTOVA</w:t>
      </w:r>
      <w:r w:rsidRPr="00B85A3E">
        <w:tab/>
        <w:t>Cemef, CNRS/Mines Paris</w:t>
      </w:r>
      <w:r w:rsidR="00AA4661" w:rsidRPr="00B85A3E">
        <w:t>T</w:t>
      </w:r>
      <w:r w:rsidRPr="00B85A3E">
        <w:t>ech, Sophia Antipolis</w:t>
      </w:r>
    </w:p>
    <w:p w:rsidR="0049652E" w:rsidRPr="00637167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Dr. C</w:t>
      </w:r>
      <w:r w:rsidR="000E7878" w:rsidRPr="00FB7FE2">
        <w:rPr>
          <w:rFonts w:cs="Calibri"/>
        </w:rPr>
        <w:t>ă</w:t>
      </w:r>
      <w:r w:rsidRPr="00FB7FE2">
        <w:t>lin DELEANU</w:t>
      </w:r>
      <w:r>
        <w:tab/>
      </w:r>
      <w:r w:rsidRPr="00637167">
        <w:t>Centre de Chimie Organique de l’Acad</w:t>
      </w:r>
      <w:r w:rsidR="00AA4661">
        <w:rPr>
          <w:rFonts w:cs="Calibri"/>
        </w:rPr>
        <w:t>é</w:t>
      </w:r>
      <w:r w:rsidRPr="00637167">
        <w:t>mie Roumaine, Bucure</w:t>
      </w:r>
      <w:r w:rsidR="00AA4661">
        <w:rPr>
          <w:rFonts w:cs="Calibri"/>
        </w:rPr>
        <w:t>ş</w:t>
      </w:r>
      <w:r w:rsidRPr="00637167">
        <w:t>ti</w:t>
      </w:r>
    </w:p>
    <w:p w:rsidR="0049652E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Prof. Alain </w:t>
      </w:r>
      <w:r w:rsidRPr="00FB7FE2">
        <w:rPr>
          <w:caps/>
        </w:rPr>
        <w:t>Crespy</w:t>
      </w:r>
      <w:r w:rsidRPr="00FB7FE2">
        <w:tab/>
        <w:t>Université du Sud Toulon-Var, Toulon</w:t>
      </w:r>
    </w:p>
    <w:p w:rsidR="0049652E" w:rsidRPr="00FB7FE2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Dr. Dan </w:t>
      </w:r>
      <w:r w:rsidRPr="00FB7FE2">
        <w:rPr>
          <w:caps/>
        </w:rPr>
        <w:t>Donescu</w:t>
      </w:r>
      <w:r w:rsidRPr="00FB7FE2">
        <w:tab/>
        <w:t>ICECHIM, Bucure</w:t>
      </w:r>
      <w:r w:rsidR="00F613F8" w:rsidRPr="00E8616F">
        <w:t>ș</w:t>
      </w:r>
      <w:r w:rsidRPr="00FB7FE2">
        <w:t>ti</w:t>
      </w:r>
    </w:p>
    <w:p w:rsidR="0049652E" w:rsidRPr="00FB7FE2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b/>
          <w:bCs/>
        </w:rPr>
      </w:pPr>
      <w:r w:rsidRPr="00E94E59">
        <w:t xml:space="preserve">Prof. Jacques </w:t>
      </w:r>
      <w:r w:rsidRPr="00E94E59">
        <w:rPr>
          <w:caps/>
        </w:rPr>
        <w:t>Desbrières</w:t>
      </w:r>
      <w:r w:rsidRPr="00E8616F">
        <w:tab/>
        <w:t>Université de Pau et des Pays de l'Adour</w:t>
      </w:r>
    </w:p>
    <w:p w:rsidR="0049652E" w:rsidRPr="00637167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Dr. Valeria HARABAGIU</w:t>
      </w:r>
      <w:r w:rsidRPr="00FB7FE2">
        <w:tab/>
        <w:t>Institut de Chimie Macromoléculaire, Ia</w:t>
      </w:r>
      <w:r w:rsidR="00F613F8" w:rsidRPr="00E8616F">
        <w:t>ș</w:t>
      </w:r>
      <w:r w:rsidRPr="00FB7FE2">
        <w:t>i</w:t>
      </w:r>
    </w:p>
    <w:p w:rsidR="0049652E" w:rsidRPr="00E94E59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b/>
          <w:bCs/>
        </w:rPr>
      </w:pPr>
      <w:r w:rsidRPr="00FB7FE2">
        <w:t>Prof. Phillipe GU</w:t>
      </w:r>
      <w:r w:rsidRPr="00FB7FE2">
        <w:rPr>
          <w:rFonts w:cs="Calibri"/>
        </w:rPr>
        <w:t>É</w:t>
      </w:r>
      <w:r w:rsidRPr="00FB7FE2">
        <w:t>GAN</w:t>
      </w:r>
      <w:r w:rsidRPr="00FB7FE2">
        <w:tab/>
      </w:r>
      <w:r w:rsidRPr="00FB7FE2">
        <w:rPr>
          <w:bCs/>
        </w:rPr>
        <w:t>Université Pierre et Marie Curie 6, Ivry sur Seine</w:t>
      </w:r>
    </w:p>
    <w:p w:rsidR="0049652E" w:rsidRPr="00FB7FE2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Prof. Marcel </w:t>
      </w:r>
      <w:r w:rsidRPr="00FB7FE2">
        <w:rPr>
          <w:caps/>
        </w:rPr>
        <w:t>Popa</w:t>
      </w:r>
      <w:r w:rsidRPr="00FB7FE2">
        <w:tab/>
        <w:t>Université Technique « Gheorghe Asachi », Ia</w:t>
      </w:r>
      <w:r w:rsidR="00F613F8" w:rsidRPr="00E8616F">
        <w:t>ș</w:t>
      </w:r>
      <w:r w:rsidRPr="00FB7FE2">
        <w:t>i</w:t>
      </w:r>
    </w:p>
    <w:p w:rsidR="0049652E" w:rsidRPr="00FB7FE2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E94E59">
        <w:t xml:space="preserve">Prof. Thierry </w:t>
      </w:r>
      <w:r w:rsidRPr="00E94E59">
        <w:rPr>
          <w:caps/>
        </w:rPr>
        <w:t>Hamaide</w:t>
      </w:r>
      <w:r w:rsidRPr="00E8616F">
        <w:tab/>
        <w:t>IMP/LMPB Univer</w:t>
      </w:r>
      <w:r>
        <w:t>sité de Lyon 1, Villeurbanne</w:t>
      </w:r>
    </w:p>
    <w:p w:rsidR="0049652E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Prof. Lucian </w:t>
      </w:r>
      <w:r w:rsidRPr="00FB7FE2">
        <w:rPr>
          <w:caps/>
        </w:rPr>
        <w:t>Rusnac</w:t>
      </w:r>
      <w:r w:rsidRPr="00FB7FE2">
        <w:tab/>
        <w:t>Université Polytechnique</w:t>
      </w:r>
      <w:r w:rsidR="00F613F8">
        <w:t xml:space="preserve"> de</w:t>
      </w:r>
      <w:r w:rsidRPr="00FB7FE2">
        <w:t xml:space="preserve"> Timi</w:t>
      </w:r>
      <w:r w:rsidR="00F613F8" w:rsidRPr="00E8616F">
        <w:t>ș</w:t>
      </w:r>
      <w:r w:rsidRPr="00FB7FE2">
        <w:t>oara</w:t>
      </w:r>
    </w:p>
    <w:p w:rsidR="00E94E59" w:rsidRPr="00FB7FE2" w:rsidRDefault="00E94E59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Dr. Cristina IOJOIU</w:t>
      </w:r>
      <w:r w:rsidRPr="00FB7FE2">
        <w:tab/>
        <w:t>LEPMI, CNRS, INP Grenoble</w:t>
      </w:r>
    </w:p>
    <w:p w:rsidR="0049652E" w:rsidRPr="00E8616F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 xml:space="preserve">Prof. Didier </w:t>
      </w:r>
      <w:r w:rsidRPr="00FB7FE2">
        <w:rPr>
          <w:caps/>
        </w:rPr>
        <w:t>Le Cerf</w:t>
      </w:r>
      <w:r w:rsidRPr="00FB7FE2">
        <w:tab/>
        <w:t>Université de Rouen</w:t>
      </w:r>
    </w:p>
    <w:p w:rsidR="0049652E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Prof. Alice MIJA</w:t>
      </w:r>
      <w:r w:rsidRPr="00FB7FE2">
        <w:tab/>
        <w:t>Université de Nice - Sophia Antipolis</w:t>
      </w:r>
    </w:p>
    <w:p w:rsidR="00255AE7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1503E4">
        <w:t xml:space="preserve">Prof. Alain </w:t>
      </w:r>
      <w:r w:rsidRPr="001503E4">
        <w:rPr>
          <w:caps/>
        </w:rPr>
        <w:t>Périchaud</w:t>
      </w:r>
      <w:r w:rsidRPr="00E8616F">
        <w:tab/>
        <w:t>Université Aix Marseille</w:t>
      </w:r>
    </w:p>
    <w:p w:rsidR="005B519E" w:rsidRPr="00E8616F" w:rsidRDefault="005B519E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FB7FE2">
        <w:t>Dr. Daniela RUSU</w:t>
      </w:r>
      <w:r>
        <w:tab/>
      </w:r>
      <w:r w:rsidR="00E94E59">
        <w:t>Douai</w:t>
      </w:r>
    </w:p>
    <w:p w:rsidR="0049652E" w:rsidRPr="00E8616F" w:rsidRDefault="0049652E" w:rsidP="0049652E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  <w:r w:rsidRPr="00E94E59">
        <w:t xml:space="preserve">Prof. Jean Yves </w:t>
      </w:r>
      <w:r w:rsidRPr="00E94E59">
        <w:rPr>
          <w:caps/>
        </w:rPr>
        <w:t>Sanchez</w:t>
      </w:r>
      <w:r w:rsidRPr="00E8616F">
        <w:tab/>
        <w:t>LEPMI, CNRS, INP Grenoble</w:t>
      </w:r>
    </w:p>
    <w:p w:rsidR="00637167" w:rsidRPr="0049652E" w:rsidRDefault="0063716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</w:pPr>
    </w:p>
    <w:p w:rsidR="006635E5" w:rsidRDefault="006635E5" w:rsidP="00637167">
      <w:pPr>
        <w:tabs>
          <w:tab w:val="left" w:pos="3402"/>
          <w:tab w:val="left" w:pos="3969"/>
          <w:tab w:val="left" w:pos="4536"/>
          <w:tab w:val="left" w:pos="636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55AE7" w:rsidRPr="002970EC">
        <w:tc>
          <w:tcPr>
            <w:tcW w:w="8789" w:type="dxa"/>
            <w:shd w:val="clear" w:color="auto" w:fill="FBD4B4"/>
          </w:tcPr>
          <w:p w:rsidR="00255AE7" w:rsidRPr="002970EC" w:rsidRDefault="00255AE7" w:rsidP="00637167">
            <w:pPr>
              <w:tabs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</w:pPr>
            <w:r w:rsidRPr="002970EC">
              <w:t>Comité d’organisation</w:t>
            </w:r>
          </w:p>
        </w:tc>
      </w:tr>
    </w:tbl>
    <w:p w:rsidR="00255AE7" w:rsidRPr="002970EC" w:rsidRDefault="00255AE7" w:rsidP="00637167">
      <w:pPr>
        <w:tabs>
          <w:tab w:val="left" w:pos="3402"/>
          <w:tab w:val="left" w:pos="3969"/>
          <w:tab w:val="left" w:pos="4536"/>
          <w:tab w:val="left" w:pos="5387"/>
        </w:tabs>
        <w:spacing w:after="0" w:line="240" w:lineRule="auto"/>
        <w:jc w:val="both"/>
      </w:pPr>
    </w:p>
    <w:p w:rsidR="00255AE7" w:rsidRPr="00B24897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rFonts w:cs="Arial"/>
        </w:rPr>
      </w:pPr>
      <w:r w:rsidRPr="00B24897">
        <w:rPr>
          <w:rFonts w:cs="Arial"/>
        </w:rPr>
        <w:t xml:space="preserve">Dr. Gheorghe </w:t>
      </w:r>
      <w:r w:rsidRPr="00D27B33">
        <w:rPr>
          <w:rFonts w:cs="Arial"/>
          <w:caps/>
        </w:rPr>
        <w:t xml:space="preserve">Roman </w:t>
      </w:r>
      <w:r w:rsidRPr="00B24897">
        <w:rPr>
          <w:rFonts w:cs="Arial"/>
        </w:rPr>
        <w:tab/>
        <w:t>Institut de Chimie Macromoléculaire, Ia</w:t>
      </w:r>
      <w:r w:rsidR="003B0A8D">
        <w:rPr>
          <w:rFonts w:cs="Calibri"/>
        </w:rPr>
        <w:t>ş</w:t>
      </w:r>
      <w:r w:rsidRPr="00B24897">
        <w:rPr>
          <w:rFonts w:cs="Arial"/>
        </w:rPr>
        <w:t>i</w:t>
      </w:r>
    </w:p>
    <w:p w:rsidR="00255AE7" w:rsidRPr="00B24897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rFonts w:cs="Arial"/>
        </w:rPr>
      </w:pPr>
      <w:r w:rsidRPr="00B24897">
        <w:rPr>
          <w:rFonts w:cs="Arial"/>
        </w:rPr>
        <w:t xml:space="preserve">Dr. Marcela </w:t>
      </w:r>
      <w:r w:rsidRPr="00D27B33">
        <w:rPr>
          <w:rFonts w:cs="Arial"/>
          <w:caps/>
        </w:rPr>
        <w:t>Mihai</w:t>
      </w:r>
      <w:r w:rsidRPr="00B24897">
        <w:rPr>
          <w:rFonts w:cs="Arial"/>
        </w:rPr>
        <w:tab/>
        <w:t>Institut de Chimie Macromoléculaire, Ia</w:t>
      </w:r>
      <w:r w:rsidR="003B0A8D">
        <w:rPr>
          <w:rFonts w:cs="Calibri"/>
        </w:rPr>
        <w:t>ş</w:t>
      </w:r>
      <w:r w:rsidRPr="00B24897">
        <w:rPr>
          <w:rFonts w:cs="Arial"/>
        </w:rPr>
        <w:t>i</w:t>
      </w:r>
    </w:p>
    <w:p w:rsidR="00255AE7" w:rsidRPr="00B24897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rFonts w:cs="Arial"/>
        </w:rPr>
      </w:pPr>
      <w:r w:rsidRPr="00B24897">
        <w:rPr>
          <w:rFonts w:cs="Arial"/>
        </w:rPr>
        <w:t xml:space="preserve">Dr. Gabriela </w:t>
      </w:r>
      <w:r w:rsidRPr="00D27B33">
        <w:rPr>
          <w:rFonts w:cs="Arial"/>
          <w:caps/>
        </w:rPr>
        <w:t>S</w:t>
      </w:r>
      <w:r w:rsidR="000E7878">
        <w:rPr>
          <w:rFonts w:cs="Calibri"/>
          <w:caps/>
        </w:rPr>
        <w:t>Ă</w:t>
      </w:r>
      <w:r w:rsidRPr="00D27B33">
        <w:rPr>
          <w:rFonts w:cs="Arial"/>
          <w:caps/>
        </w:rPr>
        <w:t>c</w:t>
      </w:r>
      <w:r w:rsidR="000E7878">
        <w:rPr>
          <w:rFonts w:cs="Calibri"/>
          <w:caps/>
        </w:rPr>
        <w:t>Ă</w:t>
      </w:r>
      <w:r w:rsidRPr="00D27B33">
        <w:rPr>
          <w:rFonts w:cs="Arial"/>
          <w:caps/>
        </w:rPr>
        <w:t>rescu</w:t>
      </w:r>
      <w:r w:rsidRPr="00B24897">
        <w:rPr>
          <w:rFonts w:cs="Arial"/>
        </w:rPr>
        <w:t xml:space="preserve"> </w:t>
      </w:r>
      <w:r w:rsidRPr="00B24897">
        <w:rPr>
          <w:rFonts w:cs="Arial"/>
        </w:rPr>
        <w:tab/>
        <w:t>Institut de Chimie Macromoléculaire, Ia</w:t>
      </w:r>
      <w:r w:rsidR="003B0A8D">
        <w:rPr>
          <w:rFonts w:cs="Calibri"/>
        </w:rPr>
        <w:t>ş</w:t>
      </w:r>
      <w:r w:rsidRPr="00B24897">
        <w:rPr>
          <w:rFonts w:cs="Arial"/>
        </w:rPr>
        <w:t>i</w:t>
      </w:r>
    </w:p>
    <w:p w:rsidR="00255AE7" w:rsidRDefault="00255AE7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rFonts w:cs="Arial"/>
        </w:rPr>
      </w:pPr>
      <w:r w:rsidRPr="00B24897">
        <w:rPr>
          <w:rFonts w:cs="Arial"/>
        </w:rPr>
        <w:t xml:space="preserve">Dr. Diana </w:t>
      </w:r>
      <w:r w:rsidRPr="00D27B33">
        <w:rPr>
          <w:rFonts w:cs="Arial"/>
          <w:caps/>
        </w:rPr>
        <w:t>Ciolacu</w:t>
      </w:r>
      <w:r w:rsidRPr="00B24897">
        <w:rPr>
          <w:rFonts w:cs="Arial"/>
        </w:rPr>
        <w:t xml:space="preserve"> </w:t>
      </w:r>
      <w:r w:rsidRPr="00B24897">
        <w:rPr>
          <w:rFonts w:cs="Arial"/>
        </w:rPr>
        <w:tab/>
        <w:t>Institut de Chimie Macromoléculaire, Ia</w:t>
      </w:r>
      <w:r w:rsidR="003B0A8D">
        <w:rPr>
          <w:rFonts w:cs="Calibri"/>
        </w:rPr>
        <w:t>ş</w:t>
      </w:r>
      <w:r w:rsidRPr="00B24897">
        <w:rPr>
          <w:rFonts w:cs="Arial"/>
        </w:rPr>
        <w:t>i</w:t>
      </w:r>
    </w:p>
    <w:p w:rsidR="00F25EAA" w:rsidRPr="00B24897" w:rsidRDefault="00F67108" w:rsidP="00637167">
      <w:pPr>
        <w:tabs>
          <w:tab w:val="left" w:pos="3402"/>
          <w:tab w:val="left" w:pos="3969"/>
          <w:tab w:val="left" w:pos="4536"/>
          <w:tab w:val="left" w:pos="567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Dr. </w:t>
      </w:r>
      <w:r w:rsidR="00F25EAA" w:rsidRPr="00F25EAA">
        <w:rPr>
          <w:rFonts w:cs="Arial"/>
        </w:rPr>
        <w:t xml:space="preserve">Edith </w:t>
      </w:r>
      <w:r w:rsidR="00344D2C" w:rsidRPr="00F25EAA">
        <w:rPr>
          <w:rFonts w:cs="Arial"/>
        </w:rPr>
        <w:t>PEUVREL-DISDIER</w:t>
      </w:r>
      <w:r w:rsidR="00F25EAA">
        <w:rPr>
          <w:rFonts w:cs="Arial"/>
        </w:rPr>
        <w:tab/>
      </w:r>
      <w:r w:rsidR="00F25EAA" w:rsidRPr="00F67108">
        <w:t>Cemef, CNRS/Mines Paris</w:t>
      </w:r>
      <w:r w:rsidR="00AA4661">
        <w:t>T</w:t>
      </w:r>
      <w:r w:rsidR="00F25EAA" w:rsidRPr="00F67108">
        <w:t>ech, Sophia Antipolis</w:t>
      </w:r>
    </w:p>
    <w:p w:rsidR="006635E5" w:rsidRDefault="006635E5" w:rsidP="00336965">
      <w:pPr>
        <w:tabs>
          <w:tab w:val="left" w:pos="4536"/>
          <w:tab w:val="left" w:pos="6360"/>
        </w:tabs>
        <w:spacing w:after="0" w:line="240" w:lineRule="auto"/>
        <w:jc w:val="center"/>
        <w:rPr>
          <w:b/>
          <w:sz w:val="28"/>
          <w:szCs w:val="28"/>
        </w:rPr>
      </w:pPr>
    </w:p>
    <w:p w:rsidR="0018340B" w:rsidRDefault="0018340B" w:rsidP="00336965">
      <w:pPr>
        <w:tabs>
          <w:tab w:val="left" w:pos="4536"/>
          <w:tab w:val="left" w:pos="6360"/>
        </w:tabs>
        <w:spacing w:after="0" w:line="240" w:lineRule="auto"/>
        <w:jc w:val="center"/>
        <w:rPr>
          <w:b/>
          <w:sz w:val="28"/>
          <w:szCs w:val="28"/>
        </w:rPr>
      </w:pPr>
    </w:p>
    <w:p w:rsidR="00496998" w:rsidRPr="00DE0739" w:rsidRDefault="00344D2C" w:rsidP="00336965">
      <w:pPr>
        <w:tabs>
          <w:tab w:val="left" w:pos="4536"/>
          <w:tab w:val="left" w:pos="6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Première circulaire</w:t>
      </w:r>
    </w:p>
    <w:p w:rsidR="00496998" w:rsidRPr="00DE0739" w:rsidRDefault="00496998" w:rsidP="00336965">
      <w:pPr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496998" w:rsidRDefault="00496998" w:rsidP="00336965">
      <w:pPr>
        <w:tabs>
          <w:tab w:val="left" w:pos="4536"/>
        </w:tabs>
        <w:spacing w:after="0" w:line="240" w:lineRule="auto"/>
        <w:jc w:val="both"/>
      </w:pPr>
    </w:p>
    <w:p w:rsidR="00496998" w:rsidRDefault="00496998" w:rsidP="00336965">
      <w:pPr>
        <w:tabs>
          <w:tab w:val="left" w:pos="4536"/>
        </w:tabs>
        <w:spacing w:after="0" w:line="240" w:lineRule="auto"/>
        <w:jc w:val="both"/>
      </w:pPr>
    </w:p>
    <w:p w:rsidR="00E8616F" w:rsidRPr="00E8616F" w:rsidRDefault="00E8616F" w:rsidP="00336965">
      <w:pPr>
        <w:tabs>
          <w:tab w:val="left" w:pos="4536"/>
        </w:tabs>
        <w:spacing w:after="0" w:line="240" w:lineRule="auto"/>
        <w:jc w:val="both"/>
      </w:pPr>
      <w:r w:rsidRPr="00E8616F">
        <w:t>En 1993, des chercheurs enthousiastes, français et roumains, lançaient à Iași (Roumanie) le 1</w:t>
      </w:r>
      <w:r w:rsidRPr="00E8616F">
        <w:rPr>
          <w:vertAlign w:val="superscript"/>
        </w:rPr>
        <w:t>er</w:t>
      </w:r>
      <w:r w:rsidRPr="00E8616F">
        <w:t xml:space="preserve"> Colloque Franco-Roumain sur les Polymères. Au fil du temps, ces rencontres biannuelles ont favorisé la naissance et le développement de nombreuses et fructueuses collaborations franco-roumaines.</w:t>
      </w:r>
    </w:p>
    <w:p w:rsidR="00E8616F" w:rsidRPr="00E8616F" w:rsidRDefault="00E8616F" w:rsidP="00336965">
      <w:pPr>
        <w:tabs>
          <w:tab w:val="left" w:pos="4536"/>
        </w:tabs>
        <w:spacing w:after="0" w:line="240" w:lineRule="auto"/>
        <w:jc w:val="both"/>
      </w:pPr>
    </w:p>
    <w:p w:rsidR="00E8616F" w:rsidRPr="00E8616F" w:rsidRDefault="00E8616F" w:rsidP="00336965">
      <w:pPr>
        <w:tabs>
          <w:tab w:val="left" w:pos="4536"/>
        </w:tabs>
        <w:spacing w:after="0" w:line="240" w:lineRule="auto"/>
        <w:jc w:val="both"/>
      </w:pPr>
      <w:r w:rsidRPr="00E8616F">
        <w:t>Cette année, l’Institut de Chimie Macromoléculaire « Petru Poni » d’Iași (Roumanie) et le Centre de Mise en Forme des Matériaux de Mines ParisTech à Sophia Antipolis (France) s’associent pour organiser la 11</w:t>
      </w:r>
      <w:r w:rsidRPr="00E8616F">
        <w:rPr>
          <w:vertAlign w:val="superscript"/>
        </w:rPr>
        <w:t>ème</w:t>
      </w:r>
      <w:r w:rsidRPr="00E8616F">
        <w:t xml:space="preserve"> édition du Colloque Franco-Roumain sur les Polymères, qui se tiendra à Pitești (Roumanie) du 27 au 29 août 2014.</w:t>
      </w:r>
    </w:p>
    <w:p w:rsidR="00E8616F" w:rsidRPr="00E8616F" w:rsidRDefault="00E8616F" w:rsidP="00336965">
      <w:pPr>
        <w:tabs>
          <w:tab w:val="left" w:pos="4536"/>
        </w:tabs>
        <w:spacing w:after="0" w:line="240" w:lineRule="auto"/>
        <w:jc w:val="both"/>
      </w:pPr>
    </w:p>
    <w:p w:rsidR="00E8616F" w:rsidRPr="00E8616F" w:rsidRDefault="00E8616F" w:rsidP="00336965">
      <w:pPr>
        <w:tabs>
          <w:tab w:val="left" w:pos="4536"/>
        </w:tabs>
        <w:spacing w:after="0" w:line="240" w:lineRule="auto"/>
        <w:jc w:val="both"/>
      </w:pPr>
      <w:r w:rsidRPr="00E8616F">
        <w:t>Cette manifestation sera l’occasion de présenter les fruits des derniers travaux issus de nombreuses collaborations franco-roumaines déjà établies mais aussi d’initier de nouvelles et fructueuses collaborations scientifiques.</w:t>
      </w:r>
    </w:p>
    <w:p w:rsidR="00E8616F" w:rsidRPr="00E8616F" w:rsidRDefault="00E8616F" w:rsidP="00336965">
      <w:pPr>
        <w:tabs>
          <w:tab w:val="left" w:pos="4536"/>
        </w:tabs>
        <w:spacing w:after="0" w:line="240" w:lineRule="auto"/>
        <w:jc w:val="both"/>
      </w:pPr>
    </w:p>
    <w:p w:rsidR="00496998" w:rsidRDefault="00E8616F" w:rsidP="00336965">
      <w:pPr>
        <w:tabs>
          <w:tab w:val="left" w:pos="4536"/>
        </w:tabs>
        <w:spacing w:after="0" w:line="240" w:lineRule="auto"/>
        <w:jc w:val="both"/>
      </w:pPr>
      <w:r w:rsidRPr="00E8616F">
        <w:t>Nous vous invitons donc à participer activement à ces rencontres et à les enrichir de vos réflexions et suggestions.</w:t>
      </w:r>
    </w:p>
    <w:p w:rsidR="00E8616F" w:rsidRDefault="00E8616F" w:rsidP="00336965">
      <w:pPr>
        <w:tabs>
          <w:tab w:val="left" w:pos="4536"/>
        </w:tabs>
        <w:spacing w:after="0" w:line="240" w:lineRule="auto"/>
        <w:jc w:val="both"/>
      </w:pPr>
    </w:p>
    <w:p w:rsidR="00496998" w:rsidRPr="002970EC" w:rsidRDefault="00496998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C3A1B" w:rsidRPr="002970EC">
        <w:tc>
          <w:tcPr>
            <w:tcW w:w="8789" w:type="dxa"/>
            <w:shd w:val="clear" w:color="auto" w:fill="FBD4B4"/>
          </w:tcPr>
          <w:p w:rsidR="002C3A1B" w:rsidRPr="0049652E" w:rsidRDefault="009D1D0E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 w:rsidRPr="0049652E">
              <w:t>Sujets</w:t>
            </w:r>
          </w:p>
        </w:tc>
      </w:tr>
    </w:tbl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4716"/>
        <w:gridCol w:w="5138"/>
      </w:tblGrid>
      <w:tr w:rsidR="002C3A1B" w:rsidRPr="00E8616F">
        <w:tc>
          <w:tcPr>
            <w:tcW w:w="5070" w:type="dxa"/>
          </w:tcPr>
          <w:p w:rsidR="002C3A1B" w:rsidRPr="00E8616F" w:rsidRDefault="002C3A1B" w:rsidP="0033696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36"/>
              </w:tabs>
              <w:spacing w:after="0" w:line="240" w:lineRule="auto"/>
              <w:ind w:left="142" w:hanging="142"/>
              <w:jc w:val="both"/>
            </w:pPr>
            <w:r w:rsidRPr="00E8616F">
              <w:t>Synthèse et caractérisation</w:t>
            </w:r>
          </w:p>
        </w:tc>
        <w:tc>
          <w:tcPr>
            <w:tcW w:w="5528" w:type="dxa"/>
          </w:tcPr>
          <w:p w:rsidR="002C3A1B" w:rsidRPr="00E8616F" w:rsidRDefault="002C3A1B" w:rsidP="0033696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36"/>
              </w:tabs>
              <w:spacing w:after="0" w:line="240" w:lineRule="auto"/>
              <w:ind w:left="142" w:hanging="142"/>
              <w:jc w:val="both"/>
            </w:pPr>
            <w:r w:rsidRPr="00E8616F">
              <w:t>Modification chimique et structurale</w:t>
            </w:r>
          </w:p>
        </w:tc>
      </w:tr>
      <w:tr w:rsidR="002C3A1B" w:rsidRPr="00E8616F">
        <w:tc>
          <w:tcPr>
            <w:tcW w:w="5070" w:type="dxa"/>
          </w:tcPr>
          <w:p w:rsidR="002C3A1B" w:rsidRPr="00E8616F" w:rsidRDefault="002C3A1B" w:rsidP="0033696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36"/>
              </w:tabs>
              <w:spacing w:after="0" w:line="240" w:lineRule="auto"/>
              <w:ind w:left="142" w:hanging="142"/>
              <w:jc w:val="both"/>
            </w:pPr>
            <w:r w:rsidRPr="00E8616F">
              <w:t>Système</w:t>
            </w:r>
            <w:r w:rsidR="00E1562F" w:rsidRPr="00E8616F">
              <w:t>s polymères</w:t>
            </w:r>
            <w:r w:rsidRPr="00E8616F">
              <w:t xml:space="preserve"> complexes</w:t>
            </w:r>
          </w:p>
        </w:tc>
        <w:tc>
          <w:tcPr>
            <w:tcW w:w="5528" w:type="dxa"/>
          </w:tcPr>
          <w:p w:rsidR="002C3A1B" w:rsidRPr="00E8616F" w:rsidRDefault="002C3A1B" w:rsidP="0033696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36"/>
              </w:tabs>
              <w:spacing w:after="0" w:line="240" w:lineRule="auto"/>
              <w:ind w:left="142" w:hanging="142"/>
              <w:jc w:val="both"/>
            </w:pPr>
            <w:r w:rsidRPr="00E8616F">
              <w:t>Nanomatériaux et nanocomposites</w:t>
            </w:r>
          </w:p>
        </w:tc>
      </w:tr>
      <w:tr w:rsidR="002C3A1B" w:rsidRPr="00E8616F">
        <w:tc>
          <w:tcPr>
            <w:tcW w:w="5070" w:type="dxa"/>
          </w:tcPr>
          <w:p w:rsidR="002C3A1B" w:rsidRPr="00E8616F" w:rsidRDefault="002C3A1B" w:rsidP="0033696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36"/>
              </w:tabs>
              <w:spacing w:after="0" w:line="240" w:lineRule="auto"/>
              <w:ind w:left="284" w:right="-90" w:hanging="284"/>
            </w:pPr>
            <w:r w:rsidRPr="00E8616F">
              <w:t xml:space="preserve">Polymères pour applications biomédicales </w:t>
            </w:r>
            <w:r w:rsidR="00AA6E40" w:rsidRPr="00E8616F">
              <w:t xml:space="preserve">/ </w:t>
            </w:r>
            <w:r w:rsidRPr="00E8616F">
              <w:t>pharmaceutiques</w:t>
            </w:r>
          </w:p>
        </w:tc>
        <w:tc>
          <w:tcPr>
            <w:tcW w:w="5528" w:type="dxa"/>
          </w:tcPr>
          <w:p w:rsidR="002C3A1B" w:rsidRPr="00E8616F" w:rsidRDefault="009847C7" w:rsidP="0033696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  <w:tab w:val="left" w:pos="4536"/>
              </w:tabs>
              <w:spacing w:after="0" w:line="240" w:lineRule="auto"/>
              <w:ind w:left="317" w:hanging="317"/>
            </w:pPr>
            <w:r w:rsidRPr="00E8616F">
              <w:t>Biopolymères</w:t>
            </w:r>
            <w:r w:rsidR="002C3A1B" w:rsidRPr="00E8616F">
              <w:t>, polymères issus de ressources renouvelables et polymères biodégradables</w:t>
            </w:r>
          </w:p>
        </w:tc>
      </w:tr>
      <w:tr w:rsidR="002C3A1B" w:rsidRPr="002970EC">
        <w:tc>
          <w:tcPr>
            <w:tcW w:w="5070" w:type="dxa"/>
          </w:tcPr>
          <w:p w:rsidR="002C3A1B" w:rsidRPr="00E8616F" w:rsidRDefault="002C3A1B" w:rsidP="0033696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36"/>
              </w:tabs>
              <w:spacing w:after="0" w:line="240" w:lineRule="auto"/>
              <w:ind w:left="142" w:hanging="142"/>
              <w:jc w:val="both"/>
            </w:pPr>
            <w:r w:rsidRPr="00E8616F">
              <w:t>Polymères  et énergie</w:t>
            </w:r>
          </w:p>
        </w:tc>
        <w:tc>
          <w:tcPr>
            <w:tcW w:w="5528" w:type="dxa"/>
          </w:tcPr>
          <w:p w:rsidR="002C3A1B" w:rsidRPr="002970EC" w:rsidRDefault="002C3A1B" w:rsidP="00336965">
            <w:pPr>
              <w:pStyle w:val="ListParagraph"/>
              <w:tabs>
                <w:tab w:val="left" w:pos="284"/>
                <w:tab w:val="left" w:pos="4536"/>
              </w:tabs>
              <w:spacing w:after="0" w:line="240" w:lineRule="auto"/>
              <w:ind w:left="142" w:hanging="142"/>
              <w:jc w:val="both"/>
            </w:pPr>
          </w:p>
        </w:tc>
      </w:tr>
    </w:tbl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496998" w:rsidRPr="002970EC" w:rsidRDefault="00496998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C3A1B" w:rsidRPr="002970EC">
        <w:tc>
          <w:tcPr>
            <w:tcW w:w="8789" w:type="dxa"/>
            <w:shd w:val="clear" w:color="auto" w:fill="FBD4B4"/>
          </w:tcPr>
          <w:p w:rsidR="002C3A1B" w:rsidRPr="002970EC" w:rsidRDefault="002C3A1B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 w:rsidRPr="002970EC">
              <w:t>Communications</w:t>
            </w:r>
          </w:p>
        </w:tc>
      </w:tr>
    </w:tbl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>Les communications orales seront d’une durée de 20 minutes (15 minutes d’exposé et 5 minutes de discussion). Des sessions de posters sont prévues</w:t>
      </w:r>
      <w:r w:rsidR="000F0970" w:rsidRPr="002970EC">
        <w:t>.</w:t>
      </w:r>
      <w:r w:rsidR="0018340B">
        <w:t xml:space="preserve"> </w:t>
      </w:r>
      <w:r w:rsidRPr="002970EC">
        <w:t xml:space="preserve">La langue du colloque est le </w:t>
      </w:r>
      <w:r w:rsidR="00AA4661">
        <w:t>f</w:t>
      </w:r>
      <w:r w:rsidRPr="002970EC">
        <w:t>rançais</w:t>
      </w:r>
      <w:r w:rsidR="000F0970" w:rsidRPr="002970EC">
        <w:t>.</w:t>
      </w:r>
    </w:p>
    <w:p w:rsidR="00E44757" w:rsidRPr="002970EC" w:rsidRDefault="00E44757" w:rsidP="00336965">
      <w:pPr>
        <w:tabs>
          <w:tab w:val="left" w:pos="4536"/>
        </w:tabs>
        <w:spacing w:after="0" w:line="240" w:lineRule="auto"/>
        <w:jc w:val="both"/>
      </w:pPr>
    </w:p>
    <w:p w:rsidR="004644D2" w:rsidRPr="002970EC" w:rsidRDefault="004644D2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C3A1B" w:rsidRPr="002970EC">
        <w:tc>
          <w:tcPr>
            <w:tcW w:w="8789" w:type="dxa"/>
            <w:shd w:val="clear" w:color="auto" w:fill="FBD4B4"/>
          </w:tcPr>
          <w:p w:rsidR="002C3A1B" w:rsidRPr="002970EC" w:rsidRDefault="002C3A1B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 w:rsidRPr="002970EC">
              <w:t>Informations pratiques</w:t>
            </w:r>
          </w:p>
        </w:tc>
      </w:tr>
    </w:tbl>
    <w:p w:rsidR="004644D2" w:rsidRDefault="004644D2" w:rsidP="00336965">
      <w:pPr>
        <w:tabs>
          <w:tab w:val="left" w:pos="4536"/>
        </w:tabs>
        <w:spacing w:after="0" w:line="240" w:lineRule="auto"/>
        <w:jc w:val="both"/>
      </w:pPr>
    </w:p>
    <w:p w:rsidR="003E622F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 xml:space="preserve">L’ensemble du colloque (conférences, discussions, hébergement) se déroulera </w:t>
      </w:r>
      <w:r w:rsidR="003E622F">
        <w:rPr>
          <w:rFonts w:cs="Calibri"/>
        </w:rPr>
        <w:t xml:space="preserve">au complexe touristique de </w:t>
      </w:r>
      <w:r w:rsidR="003E622F" w:rsidRPr="003E622F">
        <w:t xml:space="preserve"> </w:t>
      </w:r>
      <w:r w:rsidR="003E622F">
        <w:t>Cornul Vanatorului (</w:t>
      </w:r>
      <w:hyperlink r:id="rId14" w:history="1">
        <w:r w:rsidR="00E44757" w:rsidRPr="001A4214">
          <w:rPr>
            <w:rStyle w:val="Hyperlink"/>
          </w:rPr>
          <w:t>http://cornulvanatorului.ro/en</w:t>
        </w:r>
      </w:hyperlink>
      <w:r w:rsidR="003E622F">
        <w:t>)</w:t>
      </w:r>
      <w:r w:rsidR="0018340B">
        <w:t>, pr</w:t>
      </w:r>
      <w:r w:rsidR="00AA4661">
        <w:rPr>
          <w:rFonts w:cs="Calibri"/>
        </w:rPr>
        <w:t>è</w:t>
      </w:r>
      <w:r w:rsidR="0018340B">
        <w:t>s de Pite</w:t>
      </w:r>
      <w:r w:rsidR="00FE15FE" w:rsidRPr="00E8616F">
        <w:t>ș</w:t>
      </w:r>
      <w:r w:rsidR="0018340B">
        <w:t>ti</w:t>
      </w:r>
      <w:r w:rsidR="003E622F">
        <w:t>.</w:t>
      </w:r>
    </w:p>
    <w:p w:rsidR="00E44757" w:rsidRPr="003E622F" w:rsidRDefault="00E44757" w:rsidP="00336965">
      <w:pPr>
        <w:tabs>
          <w:tab w:val="left" w:pos="4536"/>
        </w:tabs>
        <w:spacing w:after="0" w:line="240" w:lineRule="auto"/>
        <w:jc w:val="both"/>
      </w:pPr>
    </w:p>
    <w:p w:rsidR="00496998" w:rsidRDefault="00496998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4644D2" w:rsidRPr="002970EC">
        <w:tc>
          <w:tcPr>
            <w:tcW w:w="8789" w:type="dxa"/>
            <w:shd w:val="clear" w:color="auto" w:fill="FBD4B4"/>
          </w:tcPr>
          <w:p w:rsidR="004644D2" w:rsidRPr="002970EC" w:rsidRDefault="004644D2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>
              <w:lastRenderedPageBreak/>
              <w:t>Frais d’inscription</w:t>
            </w:r>
          </w:p>
        </w:tc>
      </w:tr>
    </w:tbl>
    <w:p w:rsidR="004644D2" w:rsidRPr="002970EC" w:rsidRDefault="004644D2" w:rsidP="00336965">
      <w:pPr>
        <w:tabs>
          <w:tab w:val="left" w:pos="4536"/>
        </w:tabs>
        <w:spacing w:after="0" w:line="240" w:lineRule="auto"/>
        <w:jc w:val="both"/>
      </w:pPr>
    </w:p>
    <w:p w:rsidR="002C3A1B" w:rsidRDefault="004644D2" w:rsidP="00336965">
      <w:pPr>
        <w:tabs>
          <w:tab w:val="left" w:pos="4536"/>
        </w:tabs>
        <w:spacing w:after="0" w:line="240" w:lineRule="auto"/>
        <w:jc w:val="both"/>
      </w:pPr>
      <w:r>
        <w:t>Les fr</w:t>
      </w:r>
      <w:r w:rsidR="0085019E">
        <w:t>ais d'inscription s'élèvent à 25</w:t>
      </w:r>
      <w:r>
        <w:t xml:space="preserve">0 € </w:t>
      </w:r>
      <w:r w:rsidR="00D56764">
        <w:t xml:space="preserve">TTC </w:t>
      </w:r>
      <w:r w:rsidR="00E44757" w:rsidRPr="0084045C">
        <w:t xml:space="preserve">(ou 1125 RON) </w:t>
      </w:r>
      <w:r w:rsidRPr="0084045C">
        <w:t xml:space="preserve">pour les </w:t>
      </w:r>
      <w:r w:rsidR="0085019E" w:rsidRPr="0084045C">
        <w:t xml:space="preserve">chercheurs et 200 € TTC </w:t>
      </w:r>
      <w:r w:rsidR="00E44757" w:rsidRPr="0084045C">
        <w:t>(ou 900 RON)</w:t>
      </w:r>
      <w:r w:rsidR="00E44757">
        <w:t xml:space="preserve"> </w:t>
      </w:r>
      <w:r w:rsidR="0085019E">
        <w:t>pour les étudiants</w:t>
      </w:r>
      <w:r w:rsidR="0084045C">
        <w:t>, si le pa</w:t>
      </w:r>
      <w:r w:rsidR="00FE15FE">
        <w:t>i</w:t>
      </w:r>
      <w:r w:rsidR="0084045C">
        <w:t xml:space="preserve">ement est </w:t>
      </w:r>
      <w:r w:rsidR="00AA4661" w:rsidRPr="00AA4661">
        <w:t xml:space="preserve">effectué </w:t>
      </w:r>
      <w:r w:rsidR="0084045C">
        <w:t>avant 15 juillet 2014</w:t>
      </w:r>
      <w:r>
        <w:t xml:space="preserve">. </w:t>
      </w:r>
      <w:r w:rsidR="0084045C">
        <w:t>Pour les pa</w:t>
      </w:r>
      <w:r w:rsidR="00FE15FE">
        <w:t>i</w:t>
      </w:r>
      <w:r w:rsidR="0084045C">
        <w:t>ements ef</w:t>
      </w:r>
      <w:r w:rsidR="00FE15FE">
        <w:t>f</w:t>
      </w:r>
      <w:r w:rsidR="0084045C">
        <w:t>ectu</w:t>
      </w:r>
      <w:r w:rsidR="00FE15FE">
        <w:rPr>
          <w:rFonts w:cs="Calibri"/>
        </w:rPr>
        <w:t>é</w:t>
      </w:r>
      <w:r w:rsidR="0084045C">
        <w:t>s apr</w:t>
      </w:r>
      <w:r w:rsidR="00FE15FE">
        <w:rPr>
          <w:rFonts w:cs="Calibri"/>
        </w:rPr>
        <w:t>è</w:t>
      </w:r>
      <w:r w:rsidR="0084045C">
        <w:t>s cette date, les frais s’</w:t>
      </w:r>
      <w:r w:rsidR="00FE15FE">
        <w:rPr>
          <w:rFonts w:cs="Calibri"/>
        </w:rPr>
        <w:t>é</w:t>
      </w:r>
      <w:r w:rsidR="0084045C">
        <w:t>l</w:t>
      </w:r>
      <w:r w:rsidR="00FE15FE">
        <w:rPr>
          <w:rFonts w:cs="Calibri"/>
        </w:rPr>
        <w:t>è</w:t>
      </w:r>
      <w:r w:rsidR="0084045C">
        <w:t xml:space="preserve">vent </w:t>
      </w:r>
      <w:r w:rsidR="00AA4661">
        <w:rPr>
          <w:rFonts w:cs="Calibri"/>
        </w:rPr>
        <w:t>à</w:t>
      </w:r>
      <w:r w:rsidR="0084045C">
        <w:t xml:space="preserve"> 300 </w:t>
      </w:r>
      <w:r w:rsidR="00FE15FE">
        <w:t xml:space="preserve">€ </w:t>
      </w:r>
      <w:r w:rsidR="0084045C">
        <w:t xml:space="preserve">TTC </w:t>
      </w:r>
      <w:r w:rsidR="00FE15FE" w:rsidRPr="0084045C">
        <w:t>(ou 1</w:t>
      </w:r>
      <w:r w:rsidR="00FE15FE">
        <w:t>350</w:t>
      </w:r>
      <w:r w:rsidR="00FE15FE" w:rsidRPr="0084045C">
        <w:t xml:space="preserve"> RON) pour les chercheurs </w:t>
      </w:r>
      <w:r w:rsidR="0084045C">
        <w:t xml:space="preserve">et 250 </w:t>
      </w:r>
      <w:r w:rsidR="00FE15FE">
        <w:t xml:space="preserve">€ </w:t>
      </w:r>
      <w:r w:rsidR="0084045C">
        <w:t>TTC</w:t>
      </w:r>
      <w:r w:rsidR="0084045C" w:rsidRPr="0084045C">
        <w:t xml:space="preserve"> </w:t>
      </w:r>
      <w:r w:rsidR="00FE15FE" w:rsidRPr="0084045C">
        <w:t xml:space="preserve">(ou 1125 RON) </w:t>
      </w:r>
      <w:r w:rsidR="0084045C">
        <w:t>po</w:t>
      </w:r>
      <w:r w:rsidR="00FE15FE">
        <w:t>ur les étudiants</w:t>
      </w:r>
      <w:r w:rsidR="0084045C">
        <w:t xml:space="preserve">. </w:t>
      </w:r>
      <w:r>
        <w:t>Les frais d'inscription comprennent les actes, l'hébergement</w:t>
      </w:r>
      <w:r w:rsidR="00E36DFF">
        <w:t xml:space="preserve"> des 26</w:t>
      </w:r>
      <w:r w:rsidR="00D56764">
        <w:t xml:space="preserve"> </w:t>
      </w:r>
      <w:r w:rsidR="00BF5409">
        <w:t xml:space="preserve">– </w:t>
      </w:r>
      <w:r w:rsidR="00E36DFF">
        <w:t>27 – 28 - 29</w:t>
      </w:r>
      <w:r w:rsidR="00D56764">
        <w:t xml:space="preserve"> </w:t>
      </w:r>
      <w:r w:rsidR="00935960" w:rsidRPr="00E8616F">
        <w:t>août</w:t>
      </w:r>
      <w:r>
        <w:t>, petits déjeuners et déjeuners, la soirée festive ainsi que le</w:t>
      </w:r>
      <w:r w:rsidR="00E8616F">
        <w:t>s</w:t>
      </w:r>
      <w:r>
        <w:t xml:space="preserve"> circuit</w:t>
      </w:r>
      <w:r w:rsidR="0085019E">
        <w:t>s</w:t>
      </w:r>
      <w:r>
        <w:t xml:space="preserve"> touristique</w:t>
      </w:r>
      <w:r w:rsidR="0085019E">
        <w:t>s</w:t>
      </w:r>
      <w:r>
        <w:t xml:space="preserve"> qui</w:t>
      </w:r>
      <w:r w:rsidR="0085019E">
        <w:t xml:space="preserve"> seront</w:t>
      </w:r>
      <w:r>
        <w:t xml:space="preserve"> organisé</w:t>
      </w:r>
      <w:r w:rsidR="0085019E">
        <w:t>s</w:t>
      </w:r>
      <w:r>
        <w:t>.</w:t>
      </w:r>
      <w:r w:rsidR="00E44757">
        <w:t xml:space="preserve"> </w:t>
      </w:r>
    </w:p>
    <w:p w:rsidR="00FE15FE" w:rsidRDefault="00FE15FE" w:rsidP="00336965">
      <w:pPr>
        <w:tabs>
          <w:tab w:val="left" w:pos="4536"/>
        </w:tabs>
        <w:spacing w:after="0" w:line="240" w:lineRule="auto"/>
        <w:jc w:val="both"/>
      </w:pPr>
    </w:p>
    <w:p w:rsidR="00155A1D" w:rsidRPr="00155A1D" w:rsidRDefault="00155A1D" w:rsidP="00155A1D">
      <w:pPr>
        <w:tabs>
          <w:tab w:val="left" w:pos="4536"/>
        </w:tabs>
        <w:spacing w:after="0" w:line="240" w:lineRule="auto"/>
        <w:jc w:val="both"/>
        <w:rPr>
          <w:bCs/>
        </w:rPr>
      </w:pPr>
      <w:r w:rsidRPr="00155A1D">
        <w:t>Les frais d'inscription peuvent être acquittés par virement bancaire, dans les</w:t>
      </w:r>
      <w:r w:rsidRPr="00155A1D">
        <w:rPr>
          <w:bCs/>
        </w:rPr>
        <w:t xml:space="preserve"> comptes suivants:</w:t>
      </w:r>
    </w:p>
    <w:p w:rsidR="00155A1D" w:rsidRPr="00155A1D" w:rsidRDefault="00FB7FE2" w:rsidP="00155A1D">
      <w:pPr>
        <w:tabs>
          <w:tab w:val="left" w:pos="4536"/>
        </w:tabs>
        <w:spacing w:after="0" w:line="240" w:lineRule="auto"/>
        <w:jc w:val="both"/>
        <w:rPr>
          <w:bCs/>
        </w:rPr>
      </w:pPr>
      <w:r>
        <w:rPr>
          <w:bCs/>
        </w:rPr>
        <w:t>RO17BRDE240SV14745562400</w:t>
      </w:r>
      <w:r w:rsidR="0084045C">
        <w:rPr>
          <w:bCs/>
        </w:rPr>
        <w:t xml:space="preserve"> </w:t>
      </w:r>
      <w:r w:rsidR="00094FFA">
        <w:rPr>
          <w:bCs/>
        </w:rPr>
        <w:t xml:space="preserve">EUR </w:t>
      </w:r>
      <w:r w:rsidR="00155A1D" w:rsidRPr="00155A1D">
        <w:rPr>
          <w:bCs/>
        </w:rPr>
        <w:t xml:space="preserve">pour les frais payés en </w:t>
      </w:r>
      <w:r w:rsidR="00FE15FE">
        <w:t>€</w:t>
      </w:r>
      <w:r w:rsidR="00155A1D" w:rsidRPr="00155A1D">
        <w:rPr>
          <w:bCs/>
        </w:rPr>
        <w:t>;</w:t>
      </w:r>
    </w:p>
    <w:p w:rsidR="00155A1D" w:rsidRPr="00155A1D" w:rsidRDefault="00FB7FE2" w:rsidP="00155A1D">
      <w:pPr>
        <w:tabs>
          <w:tab w:val="left" w:pos="453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RO90BRDE240SV08001632400 </w:t>
      </w:r>
      <w:r w:rsidR="00094FFA">
        <w:rPr>
          <w:bCs/>
        </w:rPr>
        <w:t xml:space="preserve">RON </w:t>
      </w:r>
      <w:r w:rsidR="00155A1D" w:rsidRPr="00155A1D">
        <w:rPr>
          <w:bCs/>
        </w:rPr>
        <w:t xml:space="preserve">pour les frais payés en </w:t>
      </w:r>
      <w:r w:rsidR="00094FFA">
        <w:rPr>
          <w:bCs/>
        </w:rPr>
        <w:t>LEI</w:t>
      </w:r>
      <w:r w:rsidR="00155A1D" w:rsidRPr="00155A1D">
        <w:rPr>
          <w:bCs/>
        </w:rPr>
        <w:t>.</w:t>
      </w:r>
    </w:p>
    <w:p w:rsidR="00E44757" w:rsidRDefault="00155A1D" w:rsidP="00155A1D">
      <w:pPr>
        <w:tabs>
          <w:tab w:val="left" w:pos="4536"/>
        </w:tabs>
        <w:spacing w:after="0" w:line="240" w:lineRule="auto"/>
        <w:jc w:val="both"/>
        <w:rPr>
          <w:bCs/>
        </w:rPr>
      </w:pPr>
      <w:r w:rsidRPr="00155A1D">
        <w:rPr>
          <w:bCs/>
        </w:rPr>
        <w:t>Ces comptes sont ouverts à</w:t>
      </w:r>
      <w:r w:rsidR="001A0AC4">
        <w:rPr>
          <w:bCs/>
        </w:rPr>
        <w:t xml:space="preserve"> BRD-GSG Ia</w:t>
      </w:r>
      <w:r w:rsidR="00FE15FE" w:rsidRPr="00E8616F">
        <w:t>ș</w:t>
      </w:r>
      <w:r w:rsidR="001A0AC4">
        <w:rPr>
          <w:bCs/>
        </w:rPr>
        <w:t>i, str. Anastasie Panu, nr. 1B</w:t>
      </w:r>
      <w:r w:rsidR="00FE15FE">
        <w:rPr>
          <w:bCs/>
        </w:rPr>
        <w:t>-2A, Ia</w:t>
      </w:r>
      <w:r w:rsidR="00FE15FE" w:rsidRPr="00E8616F">
        <w:t>ș</w:t>
      </w:r>
      <w:r w:rsidR="00FE15FE">
        <w:rPr>
          <w:bCs/>
        </w:rPr>
        <w:t>i, code SWIFT: BRDEROBU, b</w:t>
      </w:r>
      <w:r w:rsidR="00FE15FE">
        <w:rPr>
          <w:rFonts w:cs="Calibri"/>
          <w:bCs/>
        </w:rPr>
        <w:t>é</w:t>
      </w:r>
      <w:r w:rsidR="00FE15FE">
        <w:rPr>
          <w:bCs/>
        </w:rPr>
        <w:t>n</w:t>
      </w:r>
      <w:r w:rsidR="00FE15FE">
        <w:rPr>
          <w:rFonts w:cs="Calibri"/>
          <w:bCs/>
        </w:rPr>
        <w:t>é</w:t>
      </w:r>
      <w:r w:rsidR="00FE15FE">
        <w:rPr>
          <w:bCs/>
        </w:rPr>
        <w:t>ficiaire</w:t>
      </w:r>
      <w:r w:rsidR="001A0AC4">
        <w:rPr>
          <w:bCs/>
        </w:rPr>
        <w:t>: Institutul de Chimie Macromolecular</w:t>
      </w:r>
      <w:r w:rsidR="00FE15FE">
        <w:rPr>
          <w:rFonts w:cs="Calibri"/>
          <w:bCs/>
        </w:rPr>
        <w:t>ă</w:t>
      </w:r>
      <w:r w:rsidR="001A0AC4">
        <w:rPr>
          <w:bCs/>
        </w:rPr>
        <w:t xml:space="preserve"> Petru Poni; num</w:t>
      </w:r>
      <w:r w:rsidR="00FE15FE">
        <w:rPr>
          <w:rFonts w:cs="Calibri"/>
          <w:bCs/>
        </w:rPr>
        <w:t>é</w:t>
      </w:r>
      <w:r w:rsidR="00AA4661">
        <w:rPr>
          <w:bCs/>
        </w:rPr>
        <w:t xml:space="preserve">ro </w:t>
      </w:r>
      <w:r w:rsidR="00AA4661" w:rsidRPr="00AA4661">
        <w:rPr>
          <w:bCs/>
        </w:rPr>
        <w:t>d’enregistrement</w:t>
      </w:r>
      <w:r w:rsidR="00AA4661">
        <w:rPr>
          <w:bCs/>
        </w:rPr>
        <w:t xml:space="preserve"> fiscal</w:t>
      </w:r>
      <w:r w:rsidR="001A0AC4">
        <w:rPr>
          <w:bCs/>
        </w:rPr>
        <w:t>: RO11409036.</w:t>
      </w:r>
    </w:p>
    <w:p w:rsidR="001A0AC4" w:rsidRDefault="001A0AC4" w:rsidP="00155A1D">
      <w:pPr>
        <w:tabs>
          <w:tab w:val="left" w:pos="4536"/>
        </w:tabs>
        <w:spacing w:after="0" w:line="240" w:lineRule="auto"/>
        <w:jc w:val="both"/>
        <w:rPr>
          <w:bCs/>
        </w:rPr>
      </w:pPr>
      <w:r>
        <w:rPr>
          <w:bCs/>
        </w:rPr>
        <w:t>Les frais pay</w:t>
      </w:r>
      <w:r w:rsidR="00FE15FE">
        <w:rPr>
          <w:rFonts w:cs="Calibri"/>
          <w:bCs/>
        </w:rPr>
        <w:t>é</w:t>
      </w:r>
      <w:r>
        <w:rPr>
          <w:bCs/>
        </w:rPr>
        <w:t xml:space="preserve">s en </w:t>
      </w:r>
      <w:r w:rsidR="00094FFA">
        <w:rPr>
          <w:bCs/>
        </w:rPr>
        <w:t>LEI</w:t>
      </w:r>
      <w:r>
        <w:rPr>
          <w:bCs/>
        </w:rPr>
        <w:t xml:space="preserve"> peuvent </w:t>
      </w:r>
      <w:r w:rsidR="00FE15FE">
        <w:rPr>
          <w:rFonts w:cs="Calibri"/>
          <w:bCs/>
        </w:rPr>
        <w:t>ê</w:t>
      </w:r>
      <w:r>
        <w:rPr>
          <w:bCs/>
        </w:rPr>
        <w:t>tre aussi acquitt</w:t>
      </w:r>
      <w:r w:rsidR="00FE15FE">
        <w:rPr>
          <w:rFonts w:cs="Calibri"/>
          <w:bCs/>
        </w:rPr>
        <w:t>é</w:t>
      </w:r>
      <w:r>
        <w:rPr>
          <w:bCs/>
        </w:rPr>
        <w:t>s dans le compte RO71TREZ4065003XXX000239, Trezoreria Ia</w:t>
      </w:r>
      <w:r w:rsidR="003B0A8D">
        <w:rPr>
          <w:rFonts w:cs="Calibri"/>
          <w:bCs/>
        </w:rPr>
        <w:t>ş</w:t>
      </w:r>
      <w:r>
        <w:rPr>
          <w:bCs/>
        </w:rPr>
        <w:t>i.</w:t>
      </w:r>
    </w:p>
    <w:p w:rsidR="00FB7FE2" w:rsidRDefault="00FB7FE2" w:rsidP="00155A1D">
      <w:pPr>
        <w:tabs>
          <w:tab w:val="left" w:pos="4536"/>
        </w:tabs>
        <w:spacing w:after="0" w:line="240" w:lineRule="auto"/>
        <w:jc w:val="both"/>
        <w:rPr>
          <w:bCs/>
        </w:rPr>
      </w:pPr>
      <w:r>
        <w:rPr>
          <w:bCs/>
        </w:rPr>
        <w:t>Les documents de pa</w:t>
      </w:r>
      <w:r w:rsidR="00FE15FE">
        <w:rPr>
          <w:bCs/>
        </w:rPr>
        <w:t>i</w:t>
      </w:r>
      <w:r>
        <w:rPr>
          <w:bCs/>
        </w:rPr>
        <w:t>em</w:t>
      </w:r>
      <w:r w:rsidR="00FE15FE">
        <w:rPr>
          <w:bCs/>
        </w:rPr>
        <w:t xml:space="preserve">ent doivent porter la mention « </w:t>
      </w:r>
      <w:r>
        <w:rPr>
          <w:bCs/>
        </w:rPr>
        <w:t>frais pour CFR 2014 ».</w:t>
      </w:r>
    </w:p>
    <w:p w:rsidR="00716271" w:rsidRDefault="00716271" w:rsidP="00155A1D">
      <w:pPr>
        <w:tabs>
          <w:tab w:val="left" w:pos="4536"/>
        </w:tabs>
        <w:spacing w:after="0" w:line="240" w:lineRule="auto"/>
        <w:jc w:val="both"/>
      </w:pPr>
    </w:p>
    <w:p w:rsidR="00E44757" w:rsidRPr="002970EC" w:rsidRDefault="00E44757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C3A1B" w:rsidRPr="002970EC">
        <w:tc>
          <w:tcPr>
            <w:tcW w:w="8789" w:type="dxa"/>
            <w:shd w:val="clear" w:color="auto" w:fill="FBD4B4"/>
          </w:tcPr>
          <w:p w:rsidR="002C3A1B" w:rsidRPr="002970EC" w:rsidRDefault="0018340B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>
              <w:t>Dates limites</w:t>
            </w:r>
          </w:p>
        </w:tc>
      </w:tr>
    </w:tbl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Default="00AA4661" w:rsidP="00336965">
      <w:pPr>
        <w:tabs>
          <w:tab w:val="left" w:pos="4536"/>
        </w:tabs>
        <w:spacing w:after="0" w:line="240" w:lineRule="auto"/>
        <w:jc w:val="both"/>
      </w:pPr>
      <w:r w:rsidRPr="00AA4661">
        <w:t xml:space="preserve">Soumissions des résumés </w:t>
      </w:r>
      <w:r w:rsidR="002C3A1B" w:rsidRPr="0018340B">
        <w:t xml:space="preserve">(1 page, voir modèle en annexe) avant le </w:t>
      </w:r>
      <w:r w:rsidR="00935960">
        <w:t>9</w:t>
      </w:r>
      <w:r w:rsidR="005103AF" w:rsidRPr="0018340B">
        <w:t>/0</w:t>
      </w:r>
      <w:r w:rsidR="00935960">
        <w:t>5</w:t>
      </w:r>
      <w:r w:rsidR="005103AF" w:rsidRPr="0018340B">
        <w:t>/2014</w:t>
      </w:r>
      <w:r w:rsidR="002C3A1B" w:rsidRPr="0018340B">
        <w:t xml:space="preserve"> à</w:t>
      </w:r>
      <w:r w:rsidR="006635E5">
        <w:t xml:space="preserve"> </w:t>
      </w:r>
      <w:hyperlink r:id="rId15" w:history="1">
        <w:r w:rsidR="006635E5" w:rsidRPr="00E73B2E">
          <w:rPr>
            <w:rStyle w:val="Hyperlink"/>
          </w:rPr>
          <w:t>cfr11@icmpp.ro</w:t>
        </w:r>
      </w:hyperlink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 xml:space="preserve">Information sur la sélection des interventions (orales/posters) le </w:t>
      </w:r>
      <w:r w:rsidR="00935960">
        <w:t>6</w:t>
      </w:r>
      <w:r w:rsidR="005103AF">
        <w:t>/0</w:t>
      </w:r>
      <w:r w:rsidR="00935960">
        <w:t>6</w:t>
      </w:r>
      <w:r w:rsidR="005103AF">
        <w:t>/2014.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2C3A1B" w:rsidRPr="002970EC">
        <w:tc>
          <w:tcPr>
            <w:tcW w:w="8789" w:type="dxa"/>
            <w:shd w:val="clear" w:color="auto" w:fill="FBD4B4"/>
          </w:tcPr>
          <w:p w:rsidR="002C3A1B" w:rsidRPr="002970EC" w:rsidRDefault="002C3A1B" w:rsidP="00336965">
            <w:pPr>
              <w:tabs>
                <w:tab w:val="left" w:pos="4536"/>
              </w:tabs>
              <w:spacing w:after="0" w:line="240" w:lineRule="auto"/>
              <w:jc w:val="both"/>
            </w:pPr>
            <w:r w:rsidRPr="002970EC">
              <w:t>Renseignements</w:t>
            </w:r>
          </w:p>
        </w:tc>
      </w:tr>
    </w:tbl>
    <w:p w:rsidR="002C3A1B" w:rsidRPr="001B707E" w:rsidRDefault="00B24897" w:rsidP="00336965">
      <w:pPr>
        <w:tabs>
          <w:tab w:val="left" w:pos="4536"/>
        </w:tabs>
        <w:spacing w:after="0" w:line="240" w:lineRule="auto"/>
        <w:jc w:val="both"/>
      </w:pPr>
      <w:r w:rsidRPr="001B707E">
        <w:t>Dr</w:t>
      </w:r>
      <w:r w:rsidR="00E8616F">
        <w:t>.</w:t>
      </w:r>
      <w:r w:rsidRPr="001B707E">
        <w:t xml:space="preserve"> Gheorghe Roman</w:t>
      </w:r>
      <w:r w:rsidR="006635E5">
        <w:t xml:space="preserve"> (</w:t>
      </w:r>
      <w:hyperlink r:id="rId16" w:history="1">
        <w:r w:rsidR="00E44757" w:rsidRPr="001A4214">
          <w:rPr>
            <w:rStyle w:val="Hyperlink"/>
          </w:rPr>
          <w:t>cfr11@icmpp.ro</w:t>
        </w:r>
      </w:hyperlink>
      <w:r w:rsidR="006635E5">
        <w:t>)</w:t>
      </w:r>
    </w:p>
    <w:p w:rsidR="00B24897" w:rsidRPr="001B707E" w:rsidRDefault="00B24897" w:rsidP="00336965">
      <w:pPr>
        <w:tabs>
          <w:tab w:val="left" w:pos="4536"/>
        </w:tabs>
        <w:spacing w:after="0" w:line="240" w:lineRule="auto"/>
        <w:jc w:val="both"/>
      </w:pPr>
      <w:r w:rsidRPr="00637167">
        <w:rPr>
          <w:lang w:val="en-US"/>
        </w:rPr>
        <w:t xml:space="preserve">Dr. Valeria </w:t>
      </w:r>
      <w:r w:rsidR="00265A8B" w:rsidRPr="00637167">
        <w:rPr>
          <w:lang w:val="en-US"/>
        </w:rPr>
        <w:t>Harabagiu</w:t>
      </w:r>
      <w:r w:rsidR="006635E5" w:rsidRPr="00637167">
        <w:rPr>
          <w:lang w:val="en-US"/>
        </w:rPr>
        <w:t xml:space="preserve"> (</w:t>
      </w:r>
      <w:hyperlink r:id="rId17" w:history="1">
        <w:r w:rsidRPr="00637167">
          <w:rPr>
            <w:rStyle w:val="Hyperlink"/>
            <w:lang w:val="en-US"/>
          </w:rPr>
          <w:t>hvaleria@icmpp.ro</w:t>
        </w:r>
      </w:hyperlink>
      <w:r w:rsidR="006635E5" w:rsidRPr="00637167">
        <w:rPr>
          <w:lang w:val="en-US"/>
        </w:rPr>
        <w:t xml:space="preserve">; tel. </w:t>
      </w:r>
      <w:r w:rsidR="006635E5">
        <w:t>+40-232-217454)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9D1D0E" w:rsidRDefault="009D1D0E" w:rsidP="00336965">
      <w:pPr>
        <w:tabs>
          <w:tab w:val="left" w:pos="4536"/>
        </w:tabs>
        <w:spacing w:after="0" w:line="240" w:lineRule="auto"/>
        <w:jc w:val="center"/>
      </w:pPr>
    </w:p>
    <w:p w:rsidR="009D1D0E" w:rsidRDefault="009D1D0E" w:rsidP="00336965">
      <w:pPr>
        <w:tabs>
          <w:tab w:val="left" w:pos="4536"/>
        </w:tabs>
        <w:spacing w:after="0" w:line="240" w:lineRule="auto"/>
        <w:jc w:val="center"/>
      </w:pPr>
    </w:p>
    <w:p w:rsidR="009D1D0E" w:rsidRDefault="009D1D0E" w:rsidP="00336965">
      <w:pPr>
        <w:tabs>
          <w:tab w:val="left" w:pos="4536"/>
        </w:tabs>
        <w:spacing w:after="0" w:line="240" w:lineRule="auto"/>
        <w:jc w:val="center"/>
      </w:pPr>
    </w:p>
    <w:p w:rsidR="00BC685C" w:rsidRDefault="00BC685C" w:rsidP="000522AE">
      <w:pPr>
        <w:tabs>
          <w:tab w:val="left" w:pos="4536"/>
        </w:tabs>
        <w:spacing w:after="0" w:line="240" w:lineRule="auto"/>
        <w:jc w:val="center"/>
        <w:sectPr w:rsidR="00BC685C" w:rsidSect="00BC68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685C" w:rsidRDefault="00BC685C" w:rsidP="000522AE">
      <w:pPr>
        <w:tabs>
          <w:tab w:val="left" w:pos="4536"/>
        </w:tabs>
        <w:spacing w:after="0" w:line="240" w:lineRule="auto"/>
        <w:jc w:val="center"/>
      </w:pPr>
    </w:p>
    <w:p w:rsidR="00BC685C" w:rsidRDefault="00BC685C" w:rsidP="000522AE">
      <w:pPr>
        <w:tabs>
          <w:tab w:val="left" w:pos="4536"/>
        </w:tabs>
        <w:spacing w:after="0" w:line="240" w:lineRule="auto"/>
        <w:jc w:val="center"/>
      </w:pPr>
    </w:p>
    <w:p w:rsidR="00BC685C" w:rsidRDefault="00BC685C" w:rsidP="000522AE">
      <w:pPr>
        <w:tabs>
          <w:tab w:val="left" w:pos="4536"/>
        </w:tabs>
        <w:spacing w:after="0" w:line="240" w:lineRule="auto"/>
        <w:jc w:val="center"/>
      </w:pPr>
    </w:p>
    <w:p w:rsidR="002C3A1B" w:rsidRPr="000522AE" w:rsidRDefault="002C3A1B" w:rsidP="000522A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2AE">
        <w:rPr>
          <w:rFonts w:ascii="Times New Roman" w:hAnsi="Times New Roman"/>
          <w:b/>
          <w:sz w:val="28"/>
          <w:szCs w:val="28"/>
        </w:rPr>
        <w:t>TITRE</w:t>
      </w:r>
      <w:r w:rsidR="00336965" w:rsidRPr="000522AE">
        <w:rPr>
          <w:rFonts w:ascii="Times New Roman" w:hAnsi="Times New Roman"/>
          <w:b/>
          <w:sz w:val="28"/>
          <w:szCs w:val="28"/>
        </w:rPr>
        <w:t xml:space="preserve"> EN MAJUSCULE</w:t>
      </w:r>
      <w:r w:rsidR="00195FF2">
        <w:rPr>
          <w:rFonts w:ascii="Times New Roman" w:hAnsi="Times New Roman"/>
          <w:b/>
          <w:sz w:val="28"/>
          <w:szCs w:val="28"/>
        </w:rPr>
        <w:t xml:space="preserve"> </w:t>
      </w:r>
      <w:r w:rsidR="003F1042">
        <w:rPr>
          <w:rFonts w:ascii="Times New Roman" w:hAnsi="Times New Roman"/>
          <w:b/>
          <w:sz w:val="28"/>
          <w:szCs w:val="28"/>
        </w:rPr>
        <w:t>(</w:t>
      </w:r>
      <w:r w:rsidR="00195FF2">
        <w:rPr>
          <w:rFonts w:ascii="Times New Roman" w:hAnsi="Times New Roman"/>
          <w:b/>
          <w:sz w:val="28"/>
          <w:szCs w:val="28"/>
        </w:rPr>
        <w:t>CORPS 14</w:t>
      </w:r>
      <w:r w:rsidR="003F1042">
        <w:rPr>
          <w:rFonts w:ascii="Times New Roman" w:hAnsi="Times New Roman"/>
          <w:b/>
          <w:sz w:val="28"/>
          <w:szCs w:val="28"/>
        </w:rPr>
        <w:t>)</w:t>
      </w:r>
    </w:p>
    <w:p w:rsidR="00336965" w:rsidRPr="00336965" w:rsidRDefault="00336965" w:rsidP="001503E4">
      <w:pPr>
        <w:tabs>
          <w:tab w:val="left" w:pos="4536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6965">
        <w:rPr>
          <w:rFonts w:ascii="Times New Roman" w:hAnsi="Times New Roman"/>
          <w:sz w:val="24"/>
          <w:szCs w:val="24"/>
        </w:rPr>
        <w:t>Auteurs</w:t>
      </w:r>
      <w:r w:rsidR="000522AE">
        <w:rPr>
          <w:rFonts w:ascii="Times New Roman" w:hAnsi="Times New Roman"/>
          <w:sz w:val="24"/>
          <w:szCs w:val="24"/>
        </w:rPr>
        <w:t xml:space="preserve"> (initiale(s) du prénom</w:t>
      </w:r>
      <w:r w:rsidR="003F1042">
        <w:rPr>
          <w:rFonts w:ascii="Times New Roman" w:hAnsi="Times New Roman"/>
          <w:sz w:val="24"/>
          <w:szCs w:val="24"/>
        </w:rPr>
        <w:t>,</w:t>
      </w:r>
      <w:r w:rsidR="000522AE">
        <w:rPr>
          <w:rFonts w:ascii="Times New Roman" w:hAnsi="Times New Roman"/>
          <w:sz w:val="24"/>
          <w:szCs w:val="24"/>
        </w:rPr>
        <w:t xml:space="preserve"> nom); soulignez </w:t>
      </w:r>
      <w:r w:rsidR="00F36C92">
        <w:rPr>
          <w:rFonts w:ascii="Times New Roman" w:hAnsi="Times New Roman"/>
          <w:sz w:val="24"/>
          <w:szCs w:val="24"/>
        </w:rPr>
        <w:t xml:space="preserve">le nom de </w:t>
      </w:r>
      <w:r w:rsidR="000522AE">
        <w:rPr>
          <w:rFonts w:ascii="Times New Roman" w:hAnsi="Times New Roman"/>
          <w:sz w:val="24"/>
          <w:szCs w:val="24"/>
        </w:rPr>
        <w:t xml:space="preserve">l’auteur </w:t>
      </w:r>
      <w:r w:rsidR="000522AE" w:rsidRPr="000522AE">
        <w:rPr>
          <w:rFonts w:ascii="Times New Roman" w:hAnsi="Times New Roman"/>
          <w:bCs/>
          <w:sz w:val="24"/>
          <w:szCs w:val="24"/>
        </w:rPr>
        <w:t>communiquant</w:t>
      </w:r>
    </w:p>
    <w:p w:rsidR="002C3A1B" w:rsidRPr="000522AE" w:rsidRDefault="002C3A1B" w:rsidP="001503E4">
      <w:pPr>
        <w:tabs>
          <w:tab w:val="left" w:pos="4536"/>
        </w:tabs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22AE">
        <w:rPr>
          <w:rFonts w:ascii="Times New Roman" w:hAnsi="Times New Roman"/>
          <w:sz w:val="20"/>
          <w:szCs w:val="20"/>
        </w:rPr>
        <w:t>adresse complète</w:t>
      </w:r>
      <w:r w:rsidR="00F36C92">
        <w:rPr>
          <w:rFonts w:ascii="Times New Roman" w:hAnsi="Times New Roman"/>
          <w:sz w:val="20"/>
          <w:szCs w:val="20"/>
        </w:rPr>
        <w:t xml:space="preserve">, adresse de courriel </w:t>
      </w:r>
      <w:r w:rsidR="00F67108" w:rsidRPr="00F67108">
        <w:rPr>
          <w:rFonts w:ascii="Times New Roman" w:hAnsi="Times New Roman"/>
          <w:sz w:val="20"/>
          <w:szCs w:val="20"/>
        </w:rPr>
        <w:t xml:space="preserve">de l’auteur communiquant </w:t>
      </w:r>
      <w:r w:rsidR="00195FF2">
        <w:rPr>
          <w:rFonts w:ascii="Times New Roman" w:hAnsi="Times New Roman"/>
          <w:sz w:val="20"/>
          <w:szCs w:val="20"/>
        </w:rPr>
        <w:t xml:space="preserve">incluse (corps 10) </w:t>
      </w:r>
    </w:p>
    <w:p w:rsidR="002C3A1B" w:rsidRPr="00336965" w:rsidRDefault="002C3A1B" w:rsidP="000522A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A1B" w:rsidRPr="00336965" w:rsidRDefault="002C3A1B" w:rsidP="000522A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A1B" w:rsidRPr="00F36C92" w:rsidRDefault="002C3A1B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92">
        <w:rPr>
          <w:rFonts w:ascii="Times New Roman" w:hAnsi="Times New Roman"/>
          <w:sz w:val="24"/>
          <w:szCs w:val="24"/>
        </w:rPr>
        <w:t xml:space="preserve">Texte </w:t>
      </w:r>
      <w:r w:rsidR="00F36C92">
        <w:rPr>
          <w:rFonts w:ascii="Times New Roman" w:hAnsi="Times New Roman"/>
          <w:sz w:val="24"/>
          <w:szCs w:val="24"/>
        </w:rPr>
        <w:t>principal</w:t>
      </w:r>
    </w:p>
    <w:p w:rsidR="002C3A1B" w:rsidRDefault="001503E4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C3A1B" w:rsidRPr="00336965">
        <w:rPr>
          <w:rFonts w:ascii="Times New Roman" w:hAnsi="Times New Roman"/>
          <w:sz w:val="24"/>
          <w:szCs w:val="24"/>
        </w:rPr>
        <w:t>1 page maxi</w:t>
      </w:r>
      <w:r w:rsidR="00336965">
        <w:rPr>
          <w:rFonts w:ascii="Times New Roman" w:hAnsi="Times New Roman"/>
          <w:sz w:val="24"/>
          <w:szCs w:val="24"/>
        </w:rPr>
        <w:t>mum, figures inclues</w:t>
      </w:r>
      <w:r w:rsidR="00DB0C08">
        <w:rPr>
          <w:rFonts w:ascii="Times New Roman" w:hAnsi="Times New Roman"/>
          <w:sz w:val="24"/>
          <w:szCs w:val="24"/>
        </w:rPr>
        <w:t>,</w:t>
      </w:r>
      <w:r w:rsidR="002C3A1B" w:rsidRPr="00336965">
        <w:rPr>
          <w:rFonts w:ascii="Times New Roman" w:hAnsi="Times New Roman"/>
          <w:sz w:val="24"/>
          <w:szCs w:val="24"/>
        </w:rPr>
        <w:t xml:space="preserve"> en respectant marges et polices</w:t>
      </w:r>
      <w:r w:rsidR="00336965">
        <w:rPr>
          <w:rFonts w:ascii="Times New Roman" w:hAnsi="Times New Roman"/>
          <w:sz w:val="24"/>
          <w:szCs w:val="24"/>
        </w:rPr>
        <w:t>:</w:t>
      </w:r>
    </w:p>
    <w:p w:rsidR="00DB0C08" w:rsidRDefault="001503E4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3F1042">
        <w:rPr>
          <w:rFonts w:ascii="Times New Roman" w:hAnsi="Times New Roman"/>
          <w:sz w:val="24"/>
          <w:szCs w:val="24"/>
        </w:rPr>
        <w:t xml:space="preserve">marges gauche et droite </w:t>
      </w:r>
      <w:r w:rsidR="00DB0C08">
        <w:rPr>
          <w:rFonts w:ascii="Times New Roman" w:hAnsi="Times New Roman"/>
          <w:sz w:val="24"/>
          <w:szCs w:val="24"/>
        </w:rPr>
        <w:t>à 2</w:t>
      </w:r>
      <w:r w:rsidR="003F10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="00DB0C08">
        <w:rPr>
          <w:rFonts w:ascii="Times New Roman" w:hAnsi="Times New Roman"/>
          <w:sz w:val="24"/>
          <w:szCs w:val="24"/>
        </w:rPr>
        <w:t xml:space="preserve"> cm</w:t>
      </w:r>
      <w:r w:rsidR="003F1042">
        <w:rPr>
          <w:rFonts w:ascii="Times New Roman" w:hAnsi="Times New Roman"/>
          <w:sz w:val="24"/>
          <w:szCs w:val="24"/>
        </w:rPr>
        <w:t>, haut et bas à 2 cm</w:t>
      </w:r>
    </w:p>
    <w:p w:rsidR="00DB0C08" w:rsidRDefault="001503E4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DB0C08">
        <w:rPr>
          <w:rFonts w:ascii="Times New Roman" w:hAnsi="Times New Roman"/>
          <w:sz w:val="24"/>
          <w:szCs w:val="24"/>
        </w:rPr>
        <w:t>texte en police Times New Roman, corp</w:t>
      </w:r>
      <w:r w:rsidR="009C1CA5">
        <w:rPr>
          <w:rFonts w:ascii="Times New Roman" w:hAnsi="Times New Roman"/>
          <w:sz w:val="24"/>
          <w:szCs w:val="24"/>
        </w:rPr>
        <w:t>s</w:t>
      </w:r>
      <w:r w:rsidR="00DB0C08">
        <w:rPr>
          <w:rFonts w:ascii="Times New Roman" w:hAnsi="Times New Roman"/>
          <w:sz w:val="24"/>
          <w:szCs w:val="24"/>
        </w:rPr>
        <w:t xml:space="preserve"> 12</w:t>
      </w:r>
      <w:r w:rsidR="009C1CA5">
        <w:rPr>
          <w:rFonts w:ascii="Times New Roman" w:hAnsi="Times New Roman"/>
          <w:sz w:val="24"/>
          <w:szCs w:val="24"/>
        </w:rPr>
        <w:t>, interligne simple</w:t>
      </w:r>
      <w:r w:rsidR="00195FF2">
        <w:rPr>
          <w:rFonts w:ascii="Times New Roman" w:hAnsi="Times New Roman"/>
          <w:sz w:val="24"/>
          <w:szCs w:val="24"/>
        </w:rPr>
        <w:t>, paragraphe justifié</w:t>
      </w:r>
    </w:p>
    <w:p w:rsidR="00DB0C08" w:rsidRPr="000522AE" w:rsidRDefault="00DB0C08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2AE" w:rsidRPr="000522AE" w:rsidRDefault="000522AE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522AE">
        <w:rPr>
          <w:rFonts w:ascii="Times New Roman" w:hAnsi="Times New Roman"/>
          <w:b/>
          <w:sz w:val="20"/>
          <w:szCs w:val="20"/>
          <w:u w:val="single"/>
        </w:rPr>
        <w:t>Remerciements</w:t>
      </w:r>
    </w:p>
    <w:p w:rsidR="000522AE" w:rsidRDefault="00F36C92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 auteurs remercien</w:t>
      </w:r>
      <w:r w:rsidR="00AA4661">
        <w:rPr>
          <w:rFonts w:ascii="Times New Roman" w:hAnsi="Times New Roman"/>
          <w:sz w:val="20"/>
          <w:szCs w:val="20"/>
        </w:rPr>
        <w:t xml:space="preserve">t </w:t>
      </w:r>
      <w:r w:rsidR="00EC02D3">
        <w:rPr>
          <w:rFonts w:ascii="Times New Roman" w:hAnsi="Times New Roman"/>
          <w:sz w:val="20"/>
          <w:szCs w:val="20"/>
        </w:rPr>
        <w:t>…</w:t>
      </w:r>
      <w:r w:rsidR="00195FF2">
        <w:rPr>
          <w:rFonts w:ascii="Times New Roman" w:hAnsi="Times New Roman"/>
          <w:sz w:val="20"/>
          <w:szCs w:val="20"/>
        </w:rPr>
        <w:t xml:space="preserve"> (corps 10)</w:t>
      </w:r>
    </w:p>
    <w:p w:rsidR="00F36C92" w:rsidRDefault="00F36C92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6C92" w:rsidRDefault="00F36C92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Références</w:t>
      </w:r>
    </w:p>
    <w:p w:rsidR="00F36C92" w:rsidRPr="00195FF2" w:rsidRDefault="00F36C92" w:rsidP="003E4C20">
      <w:pPr>
        <w:tabs>
          <w:tab w:val="left" w:pos="454"/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FF2">
        <w:rPr>
          <w:rFonts w:ascii="Times New Roman" w:hAnsi="Times New Roman"/>
          <w:sz w:val="20"/>
          <w:szCs w:val="20"/>
        </w:rPr>
        <w:t>1.</w:t>
      </w:r>
      <w:r w:rsidRPr="00195FF2">
        <w:rPr>
          <w:rFonts w:ascii="Times New Roman" w:hAnsi="Times New Roman"/>
          <w:sz w:val="20"/>
          <w:szCs w:val="20"/>
        </w:rPr>
        <w:tab/>
        <w:t xml:space="preserve">J. M. Arthur, L. K. Garcia, </w:t>
      </w:r>
      <w:r w:rsidRPr="00195FF2">
        <w:rPr>
          <w:rFonts w:ascii="Times New Roman" w:hAnsi="Times New Roman"/>
          <w:i/>
          <w:sz w:val="20"/>
          <w:szCs w:val="20"/>
        </w:rPr>
        <w:t>Macromolecules</w:t>
      </w:r>
      <w:r w:rsidRPr="00195FF2">
        <w:rPr>
          <w:rFonts w:ascii="Times New Roman" w:hAnsi="Times New Roman"/>
          <w:sz w:val="20"/>
          <w:szCs w:val="20"/>
        </w:rPr>
        <w:t xml:space="preserve">, </w:t>
      </w:r>
      <w:r w:rsidRPr="00195FF2">
        <w:rPr>
          <w:rFonts w:ascii="Times New Roman" w:hAnsi="Times New Roman"/>
          <w:b/>
          <w:sz w:val="20"/>
          <w:szCs w:val="20"/>
        </w:rPr>
        <w:t>41</w:t>
      </w:r>
      <w:r w:rsidRPr="00195FF2">
        <w:rPr>
          <w:rFonts w:ascii="Times New Roman" w:hAnsi="Times New Roman"/>
          <w:sz w:val="20"/>
          <w:szCs w:val="20"/>
        </w:rPr>
        <w:t>, 1148 (2009)</w:t>
      </w:r>
      <w:r w:rsidR="00195FF2" w:rsidRPr="00195FF2">
        <w:rPr>
          <w:rFonts w:ascii="Times New Roman" w:hAnsi="Times New Roman"/>
          <w:sz w:val="20"/>
          <w:szCs w:val="20"/>
        </w:rPr>
        <w:t xml:space="preserve"> (corps 10)</w:t>
      </w:r>
    </w:p>
    <w:p w:rsidR="000522AE" w:rsidRPr="00195FF2" w:rsidRDefault="000522AE" w:rsidP="003E4C2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3E4" w:rsidRDefault="001503E4" w:rsidP="001503E4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3E4" w:rsidRDefault="001503E4" w:rsidP="001503E4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3E4" w:rsidRDefault="001503E4" w:rsidP="001503E4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3E4" w:rsidRDefault="001503E4" w:rsidP="001503E4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3E4" w:rsidRPr="00336965" w:rsidRDefault="001503E4" w:rsidP="001503E4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Pr="00336965">
        <w:rPr>
          <w:rFonts w:ascii="Times New Roman" w:hAnsi="Times New Roman"/>
          <w:sz w:val="24"/>
          <w:szCs w:val="24"/>
        </w:rPr>
        <w:t xml:space="preserve"> retourner </w:t>
      </w:r>
      <w:r w:rsidR="003F1042">
        <w:rPr>
          <w:rFonts w:ascii="Times New Roman" w:hAnsi="Times New Roman"/>
          <w:sz w:val="24"/>
          <w:szCs w:val="24"/>
        </w:rPr>
        <w:t>avec la fiche de pr</w:t>
      </w:r>
      <w:r w:rsidR="00AA4661">
        <w:rPr>
          <w:rFonts w:ascii="Times New Roman" w:hAnsi="Times New Roman"/>
          <w:sz w:val="24"/>
          <w:szCs w:val="24"/>
        </w:rPr>
        <w:t>é</w:t>
      </w:r>
      <w:r w:rsidR="003F1042">
        <w:rPr>
          <w:rFonts w:ascii="Times New Roman" w:hAnsi="Times New Roman"/>
          <w:sz w:val="24"/>
          <w:szCs w:val="24"/>
        </w:rPr>
        <w:t xml:space="preserve">-inscription </w:t>
      </w:r>
      <w:r>
        <w:rPr>
          <w:rFonts w:ascii="Times New Roman" w:hAnsi="Times New Roman"/>
          <w:sz w:val="24"/>
          <w:szCs w:val="24"/>
        </w:rPr>
        <w:t>au Comité d’organisation du 11</w:t>
      </w:r>
      <w:r>
        <w:rPr>
          <w:rFonts w:ascii="Times New Roman" w:hAnsi="Times New Roman"/>
          <w:sz w:val="24"/>
          <w:szCs w:val="24"/>
          <w:vertAlign w:val="superscript"/>
        </w:rPr>
        <w:t xml:space="preserve">éme </w:t>
      </w:r>
      <w:r w:rsidR="00AA4661">
        <w:rPr>
          <w:rFonts w:ascii="Times New Roman" w:hAnsi="Times New Roman"/>
          <w:sz w:val="24"/>
          <w:szCs w:val="24"/>
        </w:rPr>
        <w:t>Colloque Franco-Roumain</w:t>
      </w:r>
      <w:r>
        <w:rPr>
          <w:rFonts w:ascii="Times New Roman" w:hAnsi="Times New Roman"/>
          <w:sz w:val="24"/>
          <w:szCs w:val="24"/>
        </w:rPr>
        <w:t xml:space="preserve"> sur les Polym</w:t>
      </w:r>
      <w:r w:rsidR="00AA4661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res à </w:t>
      </w:r>
      <w:hyperlink r:id="rId18" w:history="1">
        <w:r w:rsidRPr="001A4214">
          <w:rPr>
            <w:rStyle w:val="Hyperlink"/>
            <w:rFonts w:ascii="Times New Roman" w:hAnsi="Times New Roman"/>
            <w:sz w:val="24"/>
            <w:szCs w:val="24"/>
          </w:rPr>
          <w:t>cfr11@icmpp.ro</w:t>
        </w:r>
      </w:hyperlink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042" w:rsidRPr="00195FF2" w:rsidRDefault="003F1042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C20" w:rsidRDefault="003E4C20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C20" w:rsidRPr="00195FF2" w:rsidRDefault="003E4C20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Pr="00195FF2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A5" w:rsidRDefault="009C1CA5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3E4" w:rsidRDefault="001503E4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85C" w:rsidRDefault="00BC685C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85C" w:rsidRDefault="00BC685C" w:rsidP="000522A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A1B" w:rsidRPr="002970EC" w:rsidRDefault="002C3A1B" w:rsidP="00DB0C08">
      <w:pPr>
        <w:tabs>
          <w:tab w:val="left" w:pos="4536"/>
        </w:tabs>
        <w:spacing w:after="0" w:line="360" w:lineRule="auto"/>
        <w:jc w:val="center"/>
        <w:rPr>
          <w:b/>
          <w:sz w:val="28"/>
          <w:szCs w:val="28"/>
        </w:rPr>
      </w:pPr>
      <w:r w:rsidRPr="002970EC">
        <w:rPr>
          <w:b/>
          <w:sz w:val="28"/>
          <w:szCs w:val="28"/>
        </w:rPr>
        <w:lastRenderedPageBreak/>
        <w:t>X</w:t>
      </w:r>
      <w:r w:rsidR="00DB0C08">
        <w:rPr>
          <w:b/>
          <w:sz w:val="28"/>
          <w:szCs w:val="28"/>
        </w:rPr>
        <w:t>I</w:t>
      </w:r>
      <w:r w:rsidRPr="002970EC">
        <w:rPr>
          <w:b/>
          <w:sz w:val="28"/>
          <w:szCs w:val="28"/>
          <w:vertAlign w:val="superscript"/>
        </w:rPr>
        <w:t>ème</w:t>
      </w:r>
      <w:r w:rsidR="00DB0C08">
        <w:rPr>
          <w:b/>
          <w:sz w:val="28"/>
          <w:szCs w:val="28"/>
        </w:rPr>
        <w:t xml:space="preserve"> Colloque Franco-</w:t>
      </w:r>
      <w:r w:rsidRPr="002970EC">
        <w:rPr>
          <w:b/>
          <w:sz w:val="28"/>
          <w:szCs w:val="28"/>
        </w:rPr>
        <w:t>Roumain sur les Polymères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</w:pPr>
    </w:p>
    <w:p w:rsidR="002C3A1B" w:rsidRPr="002970EC" w:rsidRDefault="00DB0C08" w:rsidP="00336965">
      <w:pPr>
        <w:tabs>
          <w:tab w:val="left" w:pos="4536"/>
        </w:tabs>
        <w:spacing w:after="0" w:line="240" w:lineRule="auto"/>
        <w:jc w:val="center"/>
        <w:rPr>
          <w:b/>
        </w:rPr>
      </w:pPr>
      <w:r>
        <w:rPr>
          <w:b/>
        </w:rPr>
        <w:t>Pite</w:t>
      </w:r>
      <w:r w:rsidR="00F613F8" w:rsidRPr="00F613F8">
        <w:rPr>
          <w:b/>
        </w:rPr>
        <w:t>ș</w:t>
      </w:r>
      <w:r>
        <w:rPr>
          <w:b/>
        </w:rPr>
        <w:t>ti (Cornul Vanatorului), Roumanie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  <w:rPr>
          <w:b/>
        </w:rPr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  <w:rPr>
          <w:b/>
        </w:rPr>
      </w:pPr>
      <w:r w:rsidRPr="002970EC">
        <w:rPr>
          <w:b/>
        </w:rPr>
        <w:t xml:space="preserve">Les </w:t>
      </w:r>
      <w:r w:rsidR="00DB0C08">
        <w:rPr>
          <w:b/>
        </w:rPr>
        <w:t>27</w:t>
      </w:r>
      <w:r w:rsidRPr="002970EC">
        <w:rPr>
          <w:b/>
        </w:rPr>
        <w:t>-</w:t>
      </w:r>
      <w:r w:rsidR="00DB0C08">
        <w:rPr>
          <w:b/>
        </w:rPr>
        <w:t>29</w:t>
      </w:r>
      <w:r w:rsidRPr="002970EC">
        <w:rPr>
          <w:b/>
        </w:rPr>
        <w:t xml:space="preserve"> </w:t>
      </w:r>
      <w:r w:rsidR="00DB0C08">
        <w:rPr>
          <w:b/>
        </w:rPr>
        <w:t>ao</w:t>
      </w:r>
      <w:r w:rsidR="00DB0C08">
        <w:rPr>
          <w:rFonts w:cs="Calibri"/>
          <w:b/>
        </w:rPr>
        <w:t>û</w:t>
      </w:r>
      <w:r w:rsidR="00DB0C08">
        <w:rPr>
          <w:b/>
        </w:rPr>
        <w:t>t 2014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</w:pPr>
    </w:p>
    <w:p w:rsidR="002C3A1B" w:rsidRPr="002970EC" w:rsidRDefault="002C3A1B" w:rsidP="00336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jc w:val="center"/>
      </w:pPr>
    </w:p>
    <w:p w:rsidR="002C3A1B" w:rsidRPr="002970EC" w:rsidRDefault="002C3A1B" w:rsidP="00336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jc w:val="center"/>
      </w:pPr>
      <w:r w:rsidRPr="002970EC">
        <w:rPr>
          <w:b/>
        </w:rPr>
        <w:t>FICHE DE PR</w:t>
      </w:r>
      <w:r w:rsidR="00AA4661">
        <w:rPr>
          <w:rFonts w:cs="Calibri"/>
          <w:b/>
        </w:rPr>
        <w:t>É</w:t>
      </w:r>
      <w:r w:rsidRPr="002970EC">
        <w:rPr>
          <w:b/>
        </w:rPr>
        <w:t xml:space="preserve">-INSCRIPTION à renvoyer avec le résumé </w:t>
      </w:r>
      <w:r w:rsidR="00F613F8">
        <w:rPr>
          <w:rFonts w:cs="Calibri"/>
          <w:b/>
        </w:rPr>
        <w:t>à</w:t>
      </w:r>
      <w:r w:rsidR="00843415">
        <w:rPr>
          <w:rFonts w:cs="Calibri"/>
          <w:b/>
        </w:rPr>
        <w:t xml:space="preserve"> </w:t>
      </w:r>
      <w:hyperlink r:id="rId19" w:history="1">
        <w:r w:rsidR="00B8016C" w:rsidRPr="001A4214">
          <w:rPr>
            <w:rStyle w:val="Hyperlink"/>
          </w:rPr>
          <w:t>cfr11@icmpp.ro</w:t>
        </w:r>
      </w:hyperlink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center"/>
      </w:pPr>
    </w:p>
    <w:p w:rsidR="002C3A1B" w:rsidRPr="002970EC" w:rsidRDefault="009F6684" w:rsidP="00336965">
      <w:pPr>
        <w:tabs>
          <w:tab w:val="left" w:pos="4536"/>
        </w:tabs>
        <w:spacing w:after="0" w:line="240" w:lineRule="auto"/>
        <w:jc w:val="both"/>
      </w:pPr>
      <w:r>
        <w:t>Nom :</w:t>
      </w:r>
      <w:r w:rsidR="002C3A1B" w:rsidRPr="002970EC">
        <w:t>……………………………………………………………………………</w:t>
      </w:r>
      <w:r w:rsidR="00B8016C">
        <w:t>…Prénom : ……………………………………………………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9F6684" w:rsidP="00336965">
      <w:pPr>
        <w:tabs>
          <w:tab w:val="left" w:pos="4536"/>
        </w:tabs>
        <w:spacing w:after="0" w:line="240" w:lineRule="auto"/>
        <w:jc w:val="both"/>
      </w:pPr>
      <w:r>
        <w:t>Affiliation</w:t>
      </w:r>
      <w:r w:rsidR="002C3A1B" w:rsidRPr="002970EC">
        <w:t> : ……………………………………………………………………………………………………………</w:t>
      </w:r>
      <w:r w:rsidR="00FA523F">
        <w:t>...............................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>……………………………………………………………………………………</w:t>
      </w:r>
      <w:r w:rsidR="00FA523F">
        <w:t>……………………………………………………………………..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>Adresse : ……………………………………………………………………………………………………………………………………………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>……………………………………………………………………………………………………………………………………………………………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B8016C" w:rsidP="00336965">
      <w:pPr>
        <w:tabs>
          <w:tab w:val="left" w:pos="4536"/>
        </w:tabs>
        <w:spacing w:after="0" w:line="240" w:lineRule="auto"/>
        <w:jc w:val="both"/>
      </w:pPr>
      <w:r>
        <w:t>Code postal : …………………………</w:t>
      </w:r>
      <w:r w:rsidR="002C3A1B" w:rsidRPr="002970EC">
        <w:t xml:space="preserve"> Ville : ………………………</w:t>
      </w:r>
      <w:r>
        <w:t>………………………</w:t>
      </w:r>
      <w:r w:rsidR="005C0559">
        <w:t xml:space="preserve">………………..Pays : </w:t>
      </w:r>
      <w:r w:rsidR="00FA523F">
        <w:t>……………………..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>Téléphone : ..........................................................…...</w:t>
      </w:r>
      <w:r w:rsidR="005C0559">
        <w:t>........</w:t>
      </w:r>
      <w:r w:rsidR="00FA523F">
        <w:t>Fax : ………………………………………………………….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8D4011" w:rsidP="00336965">
      <w:pPr>
        <w:tabs>
          <w:tab w:val="left" w:pos="4536"/>
        </w:tabs>
        <w:spacing w:after="0" w:line="240" w:lineRule="auto"/>
        <w:jc w:val="both"/>
      </w:pPr>
      <w:r>
        <w:t>E</w:t>
      </w:r>
      <w:r w:rsidR="002C3A1B" w:rsidRPr="002970EC">
        <w:t>-mail : ……………………………………………………………</w:t>
      </w:r>
      <w:r w:rsidR="00FA523F">
        <w:t>…………………………………………………………………………………</w:t>
      </w: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</w:p>
    <w:p w:rsidR="002C3A1B" w:rsidRPr="002970EC" w:rsidRDefault="002C3A1B" w:rsidP="00336965">
      <w:pPr>
        <w:tabs>
          <w:tab w:val="left" w:pos="4536"/>
        </w:tabs>
        <w:spacing w:after="0" w:line="240" w:lineRule="auto"/>
        <w:jc w:val="both"/>
      </w:pPr>
      <w:r w:rsidRPr="002970EC">
        <w:t>Titre de la communication</w:t>
      </w:r>
    </w:p>
    <w:p w:rsidR="002C3A1B" w:rsidRPr="002970EC" w:rsidRDefault="002C3A1B" w:rsidP="009F6684">
      <w:pPr>
        <w:tabs>
          <w:tab w:val="left" w:pos="4536"/>
        </w:tabs>
        <w:spacing w:after="0" w:line="240" w:lineRule="auto"/>
        <w:jc w:val="both"/>
      </w:pPr>
    </w:p>
    <w:p w:rsidR="002C3A1B" w:rsidRDefault="009F6684" w:rsidP="009F6684">
      <w:pPr>
        <w:tabs>
          <w:tab w:val="left" w:pos="4536"/>
        </w:tabs>
        <w:spacing w:after="0" w:line="480" w:lineRule="auto"/>
        <w:jc w:val="both"/>
        <w:rPr>
          <w:rFonts w:cs="Calibri"/>
        </w:rPr>
      </w:pPr>
      <w:r w:rsidRPr="009F6684">
        <w:rPr>
          <w:rFonts w:cs="Calibri"/>
        </w:rPr>
        <w:t>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016C">
        <w:rPr>
          <w:rFonts w:cs="Calibri"/>
        </w:rPr>
        <w:t>…………………………………………</w:t>
      </w:r>
    </w:p>
    <w:p w:rsidR="009F6684" w:rsidRDefault="009F6684" w:rsidP="009F6684">
      <w:pPr>
        <w:tabs>
          <w:tab w:val="left" w:pos="4536"/>
        </w:tabs>
        <w:spacing w:after="0" w:line="480" w:lineRule="auto"/>
        <w:jc w:val="both"/>
        <w:rPr>
          <w:rFonts w:cs="Calibri"/>
        </w:rPr>
      </w:pPr>
      <w:r>
        <w:rPr>
          <w:rFonts w:cs="Calibri"/>
        </w:rPr>
        <w:t>Auteur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016C">
        <w:rPr>
          <w:rFonts w:cs="Calibri"/>
        </w:rPr>
        <w:t>…………………………………………</w:t>
      </w:r>
    </w:p>
    <w:p w:rsidR="002C3A1B" w:rsidRPr="00E44757" w:rsidRDefault="00C61319" w:rsidP="00E44757">
      <w:pPr>
        <w:tabs>
          <w:tab w:val="left" w:pos="4536"/>
        </w:tabs>
        <w:spacing w:after="0" w:line="480" w:lineRule="auto"/>
        <w:jc w:val="both"/>
        <w:rPr>
          <w:rFonts w:cs="Calibri"/>
        </w:rPr>
      </w:pPr>
      <w:r>
        <w:rPr>
          <w:rFonts w:cs="Calibri"/>
        </w:rPr>
        <w:t>Présentation souhaitée (</w:t>
      </w:r>
      <w:r w:rsidR="009F6684">
        <w:rPr>
          <w:rFonts w:cs="Calibri"/>
        </w:rPr>
        <w:t>communication orale</w:t>
      </w:r>
      <w:r>
        <w:rPr>
          <w:rFonts w:cs="Calibri"/>
        </w:rPr>
        <w:t xml:space="preserve"> ou </w:t>
      </w:r>
      <w:r w:rsidR="009F6684">
        <w:rPr>
          <w:rFonts w:cs="Calibri"/>
        </w:rPr>
        <w:t>poster</w:t>
      </w:r>
      <w:r>
        <w:rPr>
          <w:rFonts w:cs="Calibri"/>
        </w:rPr>
        <w:t>)</w:t>
      </w:r>
    </w:p>
    <w:sectPr w:rsidR="002C3A1B" w:rsidRPr="00E44757" w:rsidSect="00BC68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1C63"/>
    <w:multiLevelType w:val="hybridMultilevel"/>
    <w:tmpl w:val="734C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83100"/>
    <w:multiLevelType w:val="hybridMultilevel"/>
    <w:tmpl w:val="27E02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compat/>
  <w:rsids>
    <w:rsidRoot w:val="009C2F94"/>
    <w:rsid w:val="00021B57"/>
    <w:rsid w:val="00034B18"/>
    <w:rsid w:val="000522AE"/>
    <w:rsid w:val="00094FFA"/>
    <w:rsid w:val="000B17DA"/>
    <w:rsid w:val="000E7878"/>
    <w:rsid w:val="000F0970"/>
    <w:rsid w:val="00110AD7"/>
    <w:rsid w:val="00133D82"/>
    <w:rsid w:val="00134FE9"/>
    <w:rsid w:val="001503E4"/>
    <w:rsid w:val="00155A1D"/>
    <w:rsid w:val="00171137"/>
    <w:rsid w:val="00177425"/>
    <w:rsid w:val="0018340B"/>
    <w:rsid w:val="00195FF2"/>
    <w:rsid w:val="001A0AC4"/>
    <w:rsid w:val="001A38BF"/>
    <w:rsid w:val="001B2B69"/>
    <w:rsid w:val="001B707E"/>
    <w:rsid w:val="001F3079"/>
    <w:rsid w:val="00231FB7"/>
    <w:rsid w:val="00252854"/>
    <w:rsid w:val="00255AE7"/>
    <w:rsid w:val="00265A8B"/>
    <w:rsid w:val="002970EC"/>
    <w:rsid w:val="002A2055"/>
    <w:rsid w:val="002B1473"/>
    <w:rsid w:val="002B1C30"/>
    <w:rsid w:val="002C3A1B"/>
    <w:rsid w:val="002D0673"/>
    <w:rsid w:val="002D78F1"/>
    <w:rsid w:val="002E1F38"/>
    <w:rsid w:val="00311343"/>
    <w:rsid w:val="00312DF3"/>
    <w:rsid w:val="00336965"/>
    <w:rsid w:val="00344D2C"/>
    <w:rsid w:val="00360743"/>
    <w:rsid w:val="00394057"/>
    <w:rsid w:val="003B0A8D"/>
    <w:rsid w:val="003B7105"/>
    <w:rsid w:val="003C39F8"/>
    <w:rsid w:val="003E4C20"/>
    <w:rsid w:val="003E622F"/>
    <w:rsid w:val="003F05AC"/>
    <w:rsid w:val="003F1042"/>
    <w:rsid w:val="003F6DC1"/>
    <w:rsid w:val="00410E60"/>
    <w:rsid w:val="0042234B"/>
    <w:rsid w:val="0043692C"/>
    <w:rsid w:val="004516F5"/>
    <w:rsid w:val="004644D2"/>
    <w:rsid w:val="0049652E"/>
    <w:rsid w:val="00496998"/>
    <w:rsid w:val="004E5C93"/>
    <w:rsid w:val="004F5565"/>
    <w:rsid w:val="005103AF"/>
    <w:rsid w:val="00534216"/>
    <w:rsid w:val="0057307B"/>
    <w:rsid w:val="005B519E"/>
    <w:rsid w:val="005C0559"/>
    <w:rsid w:val="005D13CB"/>
    <w:rsid w:val="005D405D"/>
    <w:rsid w:val="005E4BE5"/>
    <w:rsid w:val="006049BB"/>
    <w:rsid w:val="0060601D"/>
    <w:rsid w:val="006242FC"/>
    <w:rsid w:val="00637167"/>
    <w:rsid w:val="0064039D"/>
    <w:rsid w:val="00661BC0"/>
    <w:rsid w:val="006635E5"/>
    <w:rsid w:val="00683ECE"/>
    <w:rsid w:val="006D0A1B"/>
    <w:rsid w:val="006D3FF8"/>
    <w:rsid w:val="00716271"/>
    <w:rsid w:val="0074216A"/>
    <w:rsid w:val="007445FC"/>
    <w:rsid w:val="007545E1"/>
    <w:rsid w:val="00776571"/>
    <w:rsid w:val="007D0B1F"/>
    <w:rsid w:val="00806599"/>
    <w:rsid w:val="00811AA0"/>
    <w:rsid w:val="0084045C"/>
    <w:rsid w:val="00843415"/>
    <w:rsid w:val="008459A6"/>
    <w:rsid w:val="0085019E"/>
    <w:rsid w:val="00867839"/>
    <w:rsid w:val="0087108B"/>
    <w:rsid w:val="00890ADB"/>
    <w:rsid w:val="008C5FDB"/>
    <w:rsid w:val="008D4011"/>
    <w:rsid w:val="0090047A"/>
    <w:rsid w:val="00900EB2"/>
    <w:rsid w:val="009128DC"/>
    <w:rsid w:val="009239FB"/>
    <w:rsid w:val="00935960"/>
    <w:rsid w:val="00937992"/>
    <w:rsid w:val="00963EC0"/>
    <w:rsid w:val="00966C1B"/>
    <w:rsid w:val="00972CCC"/>
    <w:rsid w:val="009847C7"/>
    <w:rsid w:val="00987F56"/>
    <w:rsid w:val="009C1CA5"/>
    <w:rsid w:val="009C2F94"/>
    <w:rsid w:val="009C3AA4"/>
    <w:rsid w:val="009D1D0E"/>
    <w:rsid w:val="009F6684"/>
    <w:rsid w:val="00A624A9"/>
    <w:rsid w:val="00A637DB"/>
    <w:rsid w:val="00A64931"/>
    <w:rsid w:val="00A75516"/>
    <w:rsid w:val="00A948F8"/>
    <w:rsid w:val="00A96C3A"/>
    <w:rsid w:val="00AA4661"/>
    <w:rsid w:val="00AA6E40"/>
    <w:rsid w:val="00AD005A"/>
    <w:rsid w:val="00AE3B22"/>
    <w:rsid w:val="00B144C2"/>
    <w:rsid w:val="00B24897"/>
    <w:rsid w:val="00B67ECE"/>
    <w:rsid w:val="00B8016C"/>
    <w:rsid w:val="00B820B2"/>
    <w:rsid w:val="00B85A3E"/>
    <w:rsid w:val="00BB0423"/>
    <w:rsid w:val="00BC685C"/>
    <w:rsid w:val="00BF5409"/>
    <w:rsid w:val="00C03BEB"/>
    <w:rsid w:val="00C312E7"/>
    <w:rsid w:val="00C533B7"/>
    <w:rsid w:val="00C579EC"/>
    <w:rsid w:val="00C57A05"/>
    <w:rsid w:val="00C61319"/>
    <w:rsid w:val="00CC1290"/>
    <w:rsid w:val="00CC1F57"/>
    <w:rsid w:val="00CD213F"/>
    <w:rsid w:val="00CF0F21"/>
    <w:rsid w:val="00D27A40"/>
    <w:rsid w:val="00D27B33"/>
    <w:rsid w:val="00D52E61"/>
    <w:rsid w:val="00D56764"/>
    <w:rsid w:val="00D56A9D"/>
    <w:rsid w:val="00D5723D"/>
    <w:rsid w:val="00D600D0"/>
    <w:rsid w:val="00D61232"/>
    <w:rsid w:val="00D63037"/>
    <w:rsid w:val="00D77CF0"/>
    <w:rsid w:val="00DA1A2A"/>
    <w:rsid w:val="00DB0C08"/>
    <w:rsid w:val="00DB6499"/>
    <w:rsid w:val="00DD417F"/>
    <w:rsid w:val="00DE0739"/>
    <w:rsid w:val="00DE2C4A"/>
    <w:rsid w:val="00E1562F"/>
    <w:rsid w:val="00E36DFF"/>
    <w:rsid w:val="00E44757"/>
    <w:rsid w:val="00E54F1B"/>
    <w:rsid w:val="00E8616F"/>
    <w:rsid w:val="00E8782E"/>
    <w:rsid w:val="00E92C00"/>
    <w:rsid w:val="00E94E59"/>
    <w:rsid w:val="00EC02D3"/>
    <w:rsid w:val="00EE5B03"/>
    <w:rsid w:val="00F25EAA"/>
    <w:rsid w:val="00F36C92"/>
    <w:rsid w:val="00F613F8"/>
    <w:rsid w:val="00F65536"/>
    <w:rsid w:val="00F67108"/>
    <w:rsid w:val="00F75C19"/>
    <w:rsid w:val="00F843F1"/>
    <w:rsid w:val="00F942E3"/>
    <w:rsid w:val="00F95A4D"/>
    <w:rsid w:val="00FA4AFE"/>
    <w:rsid w:val="00FA523F"/>
    <w:rsid w:val="00FB7FE2"/>
    <w:rsid w:val="00FC23F6"/>
    <w:rsid w:val="00F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10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637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4C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4931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A624A9"/>
    <w:pPr>
      <w:ind w:left="720"/>
      <w:contextualSpacing/>
    </w:pPr>
  </w:style>
  <w:style w:type="paragraph" w:styleId="BalloonText">
    <w:name w:val="Balloon Text"/>
    <w:basedOn w:val="Normal"/>
    <w:semiHidden/>
    <w:rsid w:val="00D567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637167"/>
    <w:rPr>
      <w:rFonts w:ascii="Cambria" w:eastAsia="Times New Roman" w:hAnsi="Cambria" w:cs="Times New Roman"/>
      <w:b/>
      <w:b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10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locked/>
    <w:rsid w:val="00637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144C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A6493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A624A9"/>
    <w:pPr>
      <w:ind w:left="720"/>
      <w:contextualSpacing/>
    </w:pPr>
  </w:style>
  <w:style w:type="paragraph" w:styleId="Textedebulles">
    <w:name w:val="Balloon Text"/>
    <w:basedOn w:val="Normal"/>
    <w:semiHidden/>
    <w:rsid w:val="00D5676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637167"/>
    <w:rPr>
      <w:rFonts w:ascii="Cambria" w:eastAsia="Times New Roman" w:hAnsi="Cambria" w:cs="Times New Roman"/>
      <w:b/>
      <w:bCs/>
      <w:sz w:val="26"/>
      <w:szCs w:val="2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5318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5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39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800">
                      <w:marLeft w:val="0"/>
                      <w:marRight w:val="45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E4E2E4"/>
                                    <w:left w:val="single" w:sz="6" w:space="6" w:color="E4E2E4"/>
                                    <w:bottom w:val="single" w:sz="6" w:space="6" w:color="B4B2B4"/>
                                    <w:right w:val="single" w:sz="6" w:space="6" w:color="B4B2B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1817">
      <w:bodyDiv w:val="1"/>
      <w:marLeft w:val="115"/>
      <w:marRight w:val="115"/>
      <w:marTop w:val="1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92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  <w:divsChild>
            <w:div w:id="128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357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35"/>
                      <w:marTop w:val="0"/>
                      <w:marBottom w:val="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E4E2E4"/>
                                    <w:left w:val="single" w:sz="4" w:space="5" w:color="E4E2E4"/>
                                    <w:bottom w:val="single" w:sz="4" w:space="5" w:color="B4B2B4"/>
                                    <w:right w:val="single" w:sz="4" w:space="5" w:color="B4B2B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cfr11@icmpp.r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hvaleria@icmpp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cfr11@icmpp.r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cfr11@icmpp.ro" TargetMode="External"/><Relationship Id="rId10" Type="http://schemas.openxmlformats.org/officeDocument/2006/relationships/image" Target="media/image6.jpeg"/><Relationship Id="rId19" Type="http://schemas.openxmlformats.org/officeDocument/2006/relationships/hyperlink" Target="mailto:cfr11@icmpp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cornulvanatorului.ro/e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7580</CharactersWithSpaces>
  <SharedDoc>false</SharedDoc>
  <HLinks>
    <vt:vector size="36" baseType="variant">
      <vt:variant>
        <vt:i4>4456544</vt:i4>
      </vt:variant>
      <vt:variant>
        <vt:i4>33</vt:i4>
      </vt:variant>
      <vt:variant>
        <vt:i4>0</vt:i4>
      </vt:variant>
      <vt:variant>
        <vt:i4>5</vt:i4>
      </vt:variant>
      <vt:variant>
        <vt:lpwstr>mailto:cfr11@icmpp.ro</vt:lpwstr>
      </vt:variant>
      <vt:variant>
        <vt:lpwstr/>
      </vt:variant>
      <vt:variant>
        <vt:i4>4456544</vt:i4>
      </vt:variant>
      <vt:variant>
        <vt:i4>30</vt:i4>
      </vt:variant>
      <vt:variant>
        <vt:i4>0</vt:i4>
      </vt:variant>
      <vt:variant>
        <vt:i4>5</vt:i4>
      </vt:variant>
      <vt:variant>
        <vt:lpwstr>mailto:cfr11@icmpp.ro</vt:lpwstr>
      </vt:variant>
      <vt:variant>
        <vt:lpwstr/>
      </vt:variant>
      <vt:variant>
        <vt:i4>7667781</vt:i4>
      </vt:variant>
      <vt:variant>
        <vt:i4>27</vt:i4>
      </vt:variant>
      <vt:variant>
        <vt:i4>0</vt:i4>
      </vt:variant>
      <vt:variant>
        <vt:i4>5</vt:i4>
      </vt:variant>
      <vt:variant>
        <vt:lpwstr>mailto:hvaleria@icmpp.ro</vt:lpwstr>
      </vt:variant>
      <vt:variant>
        <vt:lpwstr/>
      </vt:variant>
      <vt:variant>
        <vt:i4>4456544</vt:i4>
      </vt:variant>
      <vt:variant>
        <vt:i4>24</vt:i4>
      </vt:variant>
      <vt:variant>
        <vt:i4>0</vt:i4>
      </vt:variant>
      <vt:variant>
        <vt:i4>5</vt:i4>
      </vt:variant>
      <vt:variant>
        <vt:lpwstr>mailto:cfr11@icmpp.ro</vt:lpwstr>
      </vt:variant>
      <vt:variant>
        <vt:lpwstr/>
      </vt:variant>
      <vt:variant>
        <vt:i4>4456544</vt:i4>
      </vt:variant>
      <vt:variant>
        <vt:i4>21</vt:i4>
      </vt:variant>
      <vt:variant>
        <vt:i4>0</vt:i4>
      </vt:variant>
      <vt:variant>
        <vt:i4>5</vt:i4>
      </vt:variant>
      <vt:variant>
        <vt:lpwstr>mailto:cfr11@icmpp.ro</vt:lpwstr>
      </vt:variant>
      <vt:variant>
        <vt:lpwstr/>
      </vt:variant>
      <vt:variant>
        <vt:i4>6750255</vt:i4>
      </vt:variant>
      <vt:variant>
        <vt:i4>18</vt:i4>
      </vt:variant>
      <vt:variant>
        <vt:i4>0</vt:i4>
      </vt:variant>
      <vt:variant>
        <vt:i4>5</vt:i4>
      </vt:variant>
      <vt:variant>
        <vt:lpwstr>http://cornulvanatorului.ro/en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Douai</dc:creator>
  <cp:lastModifiedBy>Ayrsen</cp:lastModifiedBy>
  <cp:revision>6</cp:revision>
  <cp:lastPrinted>2011-01-19T07:47:00Z</cp:lastPrinted>
  <dcterms:created xsi:type="dcterms:W3CDTF">2014-04-07T10:29:00Z</dcterms:created>
  <dcterms:modified xsi:type="dcterms:W3CDTF">2014-04-24T06:15:00Z</dcterms:modified>
</cp:coreProperties>
</file>